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7CEE" w:rsidRDefault="002A7CEE" w:rsidP="002A7CEE">
      <w:pPr>
        <w:tabs>
          <w:tab w:val="left" w:pos="2543"/>
        </w:tabs>
        <w:jc w:val="center"/>
        <w:rPr>
          <w:b/>
          <w:sz w:val="40"/>
          <w:szCs w:val="40"/>
        </w:rPr>
      </w:pPr>
      <w:r w:rsidRPr="002A7CEE">
        <w:rPr>
          <w:b/>
          <w:sz w:val="40"/>
          <w:szCs w:val="40"/>
        </w:rPr>
        <w:t>OKI Stream Database</w:t>
      </w:r>
      <w:r w:rsidR="0004464B">
        <w:rPr>
          <w:b/>
          <w:sz w:val="40"/>
          <w:szCs w:val="40"/>
        </w:rPr>
        <w:t xml:space="preserve"> Glossary</w:t>
      </w:r>
    </w:p>
    <w:p w:rsidR="002A7CEE" w:rsidRPr="0004464B" w:rsidRDefault="002A7CEE" w:rsidP="002A7CEE">
      <w:pPr>
        <w:tabs>
          <w:tab w:val="left" w:pos="2543"/>
        </w:tabs>
        <w:rPr>
          <w:b/>
          <w:sz w:val="32"/>
          <w:szCs w:val="32"/>
          <w:u w:val="single"/>
        </w:rPr>
      </w:pPr>
      <w:r w:rsidRPr="0004464B">
        <w:rPr>
          <w:b/>
          <w:sz w:val="32"/>
          <w:szCs w:val="32"/>
          <w:u w:val="single"/>
        </w:rPr>
        <w:t>Introduction</w:t>
      </w:r>
    </w:p>
    <w:p w:rsidR="007737E5" w:rsidRDefault="00F900B0" w:rsidP="00A0777F">
      <w:pPr>
        <w:spacing w:after="0" w:line="240" w:lineRule="auto"/>
        <w:jc w:val="both"/>
        <w:rPr>
          <w:rFonts w:eastAsia="Times New Roman" w:cs="Arial"/>
          <w:bCs/>
        </w:rPr>
      </w:pPr>
      <w:r>
        <w:rPr>
          <w:rFonts w:eastAsia="Times New Roman" w:cs="Arial"/>
          <w:bCs/>
        </w:rPr>
        <w:t xml:space="preserve">The OKI Stream Database Glossary is one of </w:t>
      </w:r>
      <w:r w:rsidR="005F57E1">
        <w:rPr>
          <w:rFonts w:eastAsia="Times New Roman" w:cs="Arial"/>
          <w:bCs/>
        </w:rPr>
        <w:t>several</w:t>
      </w:r>
      <w:r>
        <w:rPr>
          <w:rFonts w:eastAsia="Times New Roman" w:cs="Arial"/>
          <w:bCs/>
        </w:rPr>
        <w:t xml:space="preserve"> </w:t>
      </w:r>
      <w:r w:rsidR="007737E5">
        <w:rPr>
          <w:rFonts w:eastAsia="Times New Roman" w:cs="Arial"/>
          <w:bCs/>
        </w:rPr>
        <w:t xml:space="preserve">products compiled by the </w:t>
      </w:r>
      <w:proofErr w:type="spellStart"/>
      <w:r w:rsidR="007737E5">
        <w:rPr>
          <w:rFonts w:eastAsia="Times New Roman" w:cs="Arial"/>
          <w:bCs/>
        </w:rPr>
        <w:t>Ohio</w:t>
      </w:r>
      <w:r w:rsidR="007737E5">
        <w:rPr>
          <w:rFonts w:eastAsia="Times New Roman" w:cstheme="minorHAnsi"/>
          <w:bCs/>
        </w:rPr>
        <w:t>·</w:t>
      </w:r>
      <w:r w:rsidR="007737E5">
        <w:rPr>
          <w:rFonts w:eastAsia="Times New Roman" w:cs="Arial"/>
          <w:bCs/>
        </w:rPr>
        <w:t>Kentucky</w:t>
      </w:r>
      <w:r w:rsidR="007737E5">
        <w:rPr>
          <w:rFonts w:eastAsia="Times New Roman" w:cstheme="minorHAnsi"/>
          <w:bCs/>
        </w:rPr>
        <w:t>·</w:t>
      </w:r>
      <w:r w:rsidR="007737E5">
        <w:rPr>
          <w:rFonts w:eastAsia="Times New Roman" w:cs="Arial"/>
          <w:bCs/>
        </w:rPr>
        <w:t>Indiana</w:t>
      </w:r>
      <w:proofErr w:type="spellEnd"/>
      <w:r w:rsidR="007737E5">
        <w:rPr>
          <w:rFonts w:eastAsia="Times New Roman" w:cs="Arial"/>
          <w:bCs/>
        </w:rPr>
        <w:t xml:space="preserve"> Regional Council of Governments (OKI) to provide user-friendly access to a wide variety of information on surface water resources</w:t>
      </w:r>
      <w:r w:rsidR="00AF2E43">
        <w:rPr>
          <w:rFonts w:eastAsia="Times New Roman" w:cs="Arial"/>
          <w:bCs/>
        </w:rPr>
        <w:t xml:space="preserve"> in the OKI region</w:t>
      </w:r>
      <w:r w:rsidR="007737E5">
        <w:rPr>
          <w:rFonts w:eastAsia="Times New Roman" w:cs="Arial"/>
          <w:bCs/>
        </w:rPr>
        <w:t xml:space="preserve">.  </w:t>
      </w:r>
      <w:r w:rsidR="005F57E1">
        <w:rPr>
          <w:rFonts w:eastAsia="Times New Roman" w:cs="Arial"/>
          <w:bCs/>
        </w:rPr>
        <w:t>Other</w:t>
      </w:r>
      <w:r w:rsidR="007737E5">
        <w:rPr>
          <w:rFonts w:eastAsia="Times New Roman" w:cs="Arial"/>
          <w:bCs/>
        </w:rPr>
        <w:t xml:space="preserve"> related products are:</w:t>
      </w:r>
    </w:p>
    <w:p w:rsidR="004147EB" w:rsidRPr="00AF2E43" w:rsidRDefault="00F900B0" w:rsidP="00A0777F">
      <w:pPr>
        <w:pStyle w:val="ListParagraph"/>
        <w:numPr>
          <w:ilvl w:val="0"/>
          <w:numId w:val="5"/>
        </w:numPr>
        <w:spacing w:after="0" w:line="240" w:lineRule="auto"/>
        <w:jc w:val="both"/>
        <w:rPr>
          <w:rFonts w:eastAsia="Times New Roman" w:cs="Arial"/>
          <w:bCs/>
        </w:rPr>
      </w:pPr>
      <w:r w:rsidRPr="00AF2E43">
        <w:rPr>
          <w:rFonts w:eastAsia="Times New Roman" w:cs="Arial"/>
          <w:bCs/>
        </w:rPr>
        <w:t>t</w:t>
      </w:r>
      <w:r w:rsidR="0004464B" w:rsidRPr="00AF2E43">
        <w:rPr>
          <w:rFonts w:eastAsia="Times New Roman" w:cstheme="minorHAnsi"/>
          <w:bCs/>
        </w:rPr>
        <w:t>he OKI Stream Database</w:t>
      </w:r>
      <w:r w:rsidRPr="00AF2E43">
        <w:rPr>
          <w:rFonts w:eastAsia="Times New Roman" w:cstheme="minorHAnsi"/>
          <w:bCs/>
        </w:rPr>
        <w:t>, which</w:t>
      </w:r>
      <w:r w:rsidR="0004464B" w:rsidRPr="00AF2E43">
        <w:rPr>
          <w:rFonts w:eastAsia="Times New Roman" w:cstheme="minorHAnsi"/>
          <w:bCs/>
        </w:rPr>
        <w:t xml:space="preserve"> is a comprehensive spreadsheet on the watersheds of </w:t>
      </w:r>
      <w:r w:rsidR="007737E5" w:rsidRPr="00AF2E43">
        <w:rPr>
          <w:rFonts w:eastAsia="Times New Roman" w:cstheme="minorHAnsi"/>
          <w:bCs/>
        </w:rPr>
        <w:t>Butler, Clermont, Hamilton and Warren counties, Ohio</w:t>
      </w:r>
    </w:p>
    <w:p w:rsidR="007172AA" w:rsidRPr="00AF2E43" w:rsidRDefault="007737E5" w:rsidP="00A0777F">
      <w:pPr>
        <w:pStyle w:val="ListParagraph"/>
        <w:numPr>
          <w:ilvl w:val="0"/>
          <w:numId w:val="5"/>
        </w:numPr>
        <w:spacing w:after="0" w:line="240" w:lineRule="auto"/>
        <w:jc w:val="both"/>
        <w:rPr>
          <w:rFonts w:eastAsia="Times New Roman" w:cs="Arial"/>
          <w:bCs/>
        </w:rPr>
      </w:pPr>
      <w:r w:rsidRPr="00AF2E43">
        <w:rPr>
          <w:rFonts w:eastAsia="Times New Roman" w:cs="Arial"/>
          <w:bCs/>
        </w:rPr>
        <w:t>a geographic information system (GIS) map of rivers, streams, watersheds and wastewater treatment plants in OKI’s four Ohio counties as well Boone, Campbell and Kenton counties in Kentucky and Dearborn County in Indiana</w:t>
      </w:r>
    </w:p>
    <w:p w:rsidR="00AF2E43" w:rsidRPr="00AF2E43" w:rsidRDefault="00AF2E43" w:rsidP="00A0777F">
      <w:pPr>
        <w:pStyle w:val="ListParagraph"/>
        <w:numPr>
          <w:ilvl w:val="0"/>
          <w:numId w:val="5"/>
        </w:numPr>
        <w:spacing w:after="0" w:line="240" w:lineRule="auto"/>
        <w:jc w:val="both"/>
        <w:rPr>
          <w:rFonts w:eastAsia="Times New Roman" w:cs="Arial"/>
          <w:bCs/>
        </w:rPr>
      </w:pPr>
      <w:r w:rsidRPr="00AF2E43">
        <w:rPr>
          <w:rFonts w:eastAsia="Times New Roman" w:cs="Arial"/>
          <w:bCs/>
        </w:rPr>
        <w:t>a Stream Database Guide</w:t>
      </w:r>
      <w:r>
        <w:rPr>
          <w:rFonts w:eastAsia="Times New Roman" w:cs="Arial"/>
          <w:bCs/>
        </w:rPr>
        <w:t>, which</w:t>
      </w:r>
      <w:r w:rsidRPr="00AF2E43">
        <w:rPr>
          <w:rFonts w:eastAsia="Times New Roman" w:cs="Arial"/>
          <w:bCs/>
        </w:rPr>
        <w:t xml:space="preserve"> addresses the terminology and concepts found in the </w:t>
      </w:r>
      <w:r w:rsidR="00AD7CF4">
        <w:rPr>
          <w:rFonts w:eastAsia="Times New Roman" w:cs="Arial"/>
          <w:bCs/>
        </w:rPr>
        <w:t xml:space="preserve">OKI </w:t>
      </w:r>
      <w:r w:rsidRPr="00AF2E43">
        <w:rPr>
          <w:rFonts w:eastAsia="Times New Roman" w:cs="Arial"/>
          <w:bCs/>
        </w:rPr>
        <w:t>Stream Database spreadsh</w:t>
      </w:r>
      <w:r>
        <w:rPr>
          <w:rFonts w:eastAsia="Times New Roman" w:cs="Arial"/>
          <w:bCs/>
        </w:rPr>
        <w:t>eet</w:t>
      </w:r>
    </w:p>
    <w:p w:rsidR="007172AA" w:rsidRDefault="007172AA" w:rsidP="00A0777F">
      <w:pPr>
        <w:spacing w:after="0" w:line="240" w:lineRule="auto"/>
        <w:jc w:val="both"/>
        <w:rPr>
          <w:rFonts w:eastAsia="Times New Roman" w:cs="Arial"/>
          <w:bCs/>
        </w:rPr>
      </w:pPr>
    </w:p>
    <w:p w:rsidR="00AF2E43" w:rsidRDefault="00AF2E43" w:rsidP="00A0777F">
      <w:pPr>
        <w:spacing w:after="0" w:line="240" w:lineRule="auto"/>
        <w:jc w:val="both"/>
        <w:rPr>
          <w:rFonts w:eastAsia="Times New Roman" w:cs="Arial"/>
          <w:bCs/>
        </w:rPr>
      </w:pPr>
      <w:r>
        <w:rPr>
          <w:rFonts w:eastAsia="Times New Roman" w:cs="Arial"/>
          <w:bCs/>
        </w:rPr>
        <w:t xml:space="preserve">This glossary is designed for use with the GIS map and associated attribute tables, but also can add to the understanding of the </w:t>
      </w:r>
      <w:r w:rsidR="00AD7CF4">
        <w:rPr>
          <w:rFonts w:eastAsia="Times New Roman" w:cs="Arial"/>
          <w:bCs/>
        </w:rPr>
        <w:t xml:space="preserve">OKI </w:t>
      </w:r>
      <w:r>
        <w:rPr>
          <w:rFonts w:eastAsia="Times New Roman" w:cs="Arial"/>
          <w:bCs/>
        </w:rPr>
        <w:t xml:space="preserve">Stream Database spreadsheet.  </w:t>
      </w:r>
      <w:r w:rsidR="00F03FA0">
        <w:rPr>
          <w:rFonts w:eastAsia="Times New Roman" w:cs="Arial"/>
          <w:bCs/>
        </w:rPr>
        <w:t>As a compilation of reliable sources, t</w:t>
      </w:r>
      <w:r>
        <w:rPr>
          <w:rFonts w:eastAsia="Times New Roman" w:cs="Arial"/>
          <w:bCs/>
        </w:rPr>
        <w:t xml:space="preserve">he spreadsheet </w:t>
      </w:r>
      <w:r w:rsidRPr="0004464B">
        <w:rPr>
          <w:rFonts w:eastAsia="Times New Roman" w:cstheme="minorHAnsi"/>
          <w:bCs/>
        </w:rPr>
        <w:t xml:space="preserve">consists largely of information culled from the </w:t>
      </w:r>
      <w:r w:rsidRPr="0004464B">
        <w:rPr>
          <w:rFonts w:cstheme="minorHAnsi"/>
          <w:i/>
        </w:rPr>
        <w:t>Ohio 201</w:t>
      </w:r>
      <w:r w:rsidR="00CD2398">
        <w:rPr>
          <w:rFonts w:cstheme="minorHAnsi"/>
          <w:i/>
        </w:rPr>
        <w:t>4</w:t>
      </w:r>
      <w:r w:rsidRPr="0004464B">
        <w:rPr>
          <w:rFonts w:cstheme="minorHAnsi"/>
          <w:i/>
        </w:rPr>
        <w:t xml:space="preserve"> Integrated Water Quality Monitoring and Assessment Report</w:t>
      </w:r>
      <w:r w:rsidRPr="0004464B">
        <w:rPr>
          <w:rFonts w:cstheme="minorHAnsi"/>
        </w:rPr>
        <w:t>, a biennial document prepared by the Ohio EPA in compliance with Sections 303(d) and 305(b) of the Clean Water Act.</w:t>
      </w:r>
    </w:p>
    <w:p w:rsidR="00AF2E43" w:rsidRDefault="00AF2E43" w:rsidP="00A0777F">
      <w:pPr>
        <w:spacing w:after="0" w:line="240" w:lineRule="auto"/>
        <w:jc w:val="both"/>
        <w:rPr>
          <w:rFonts w:eastAsia="Times New Roman" w:cs="Arial"/>
          <w:bCs/>
        </w:rPr>
      </w:pPr>
    </w:p>
    <w:p w:rsidR="00F900B0" w:rsidRPr="00F900B0" w:rsidRDefault="00F03FA0" w:rsidP="00A0777F">
      <w:pPr>
        <w:spacing w:after="0" w:line="240" w:lineRule="auto"/>
        <w:jc w:val="both"/>
        <w:rPr>
          <w:rFonts w:eastAsia="Times New Roman" w:cs="Arial"/>
          <w:bCs/>
        </w:rPr>
      </w:pPr>
      <w:r>
        <w:rPr>
          <w:rFonts w:eastAsia="Times New Roman" w:cs="Arial"/>
          <w:bCs/>
        </w:rPr>
        <w:t>T</w:t>
      </w:r>
      <w:r w:rsidR="00F900B0">
        <w:rPr>
          <w:rFonts w:eastAsia="Times New Roman" w:cs="Arial"/>
          <w:bCs/>
        </w:rPr>
        <w:t xml:space="preserve">he GIS map and attribute tables </w:t>
      </w:r>
      <w:r>
        <w:rPr>
          <w:rFonts w:eastAsia="Times New Roman" w:cs="Arial"/>
          <w:bCs/>
        </w:rPr>
        <w:t xml:space="preserve">are regional in scope, but </w:t>
      </w:r>
      <w:r w:rsidR="00F900B0">
        <w:rPr>
          <w:rFonts w:eastAsia="Times New Roman" w:cs="Arial"/>
          <w:bCs/>
        </w:rPr>
        <w:t>rely heavily on two nationwide data sources:</w:t>
      </w:r>
      <w:r w:rsidR="00AF2E43">
        <w:rPr>
          <w:rFonts w:eastAsia="Times New Roman" w:cs="Arial"/>
          <w:bCs/>
        </w:rPr>
        <w:t xml:space="preserve"> (1) </w:t>
      </w:r>
      <w:r w:rsidR="00F900B0" w:rsidRPr="00F900B0">
        <w:rPr>
          <w:rFonts w:eastAsia="Times New Roman" w:cs="Arial"/>
          <w:bCs/>
        </w:rPr>
        <w:t>National Hydrography Dataset</w:t>
      </w:r>
      <w:r w:rsidR="00AF2E43">
        <w:rPr>
          <w:rFonts w:eastAsia="Times New Roman" w:cs="Arial"/>
          <w:bCs/>
        </w:rPr>
        <w:t xml:space="preserve">, and (2) </w:t>
      </w:r>
      <w:r w:rsidR="00F900B0" w:rsidRPr="00F900B0">
        <w:rPr>
          <w:rFonts w:eastAsia="Times New Roman" w:cs="Arial"/>
          <w:bCs/>
        </w:rPr>
        <w:t>Watershed Boundary Dataset</w:t>
      </w:r>
      <w:r w:rsidR="00AF2E43">
        <w:rPr>
          <w:rFonts w:eastAsia="Times New Roman" w:cs="Arial"/>
          <w:bCs/>
        </w:rPr>
        <w:t>.</w:t>
      </w:r>
    </w:p>
    <w:p w:rsidR="00F900B0" w:rsidRDefault="00F900B0" w:rsidP="00A0777F">
      <w:pPr>
        <w:spacing w:after="0" w:line="240" w:lineRule="auto"/>
        <w:jc w:val="both"/>
        <w:rPr>
          <w:rFonts w:eastAsia="Times New Roman" w:cs="Arial"/>
          <w:bCs/>
        </w:rPr>
      </w:pPr>
    </w:p>
    <w:p w:rsidR="00543222" w:rsidRPr="00543222" w:rsidRDefault="00543222" w:rsidP="00A0777F">
      <w:pPr>
        <w:spacing w:after="0" w:line="240" w:lineRule="auto"/>
        <w:jc w:val="both"/>
        <w:rPr>
          <w:rFonts w:eastAsia="Times New Roman" w:cs="Arial"/>
          <w:bCs/>
          <w:sz w:val="40"/>
          <w:szCs w:val="40"/>
        </w:rPr>
      </w:pPr>
      <w:r>
        <w:rPr>
          <w:rFonts w:eastAsia="Times New Roman" w:cs="Arial"/>
          <w:b/>
          <w:bCs/>
          <w:sz w:val="40"/>
          <w:szCs w:val="40"/>
          <w:u w:val="single"/>
        </w:rPr>
        <w:t>Glossary</w:t>
      </w:r>
    </w:p>
    <w:p w:rsidR="00B64DFA" w:rsidRPr="00B64DFA" w:rsidRDefault="00B64DFA" w:rsidP="00A0777F">
      <w:pPr>
        <w:spacing w:after="0" w:line="240" w:lineRule="auto"/>
        <w:jc w:val="both"/>
        <w:rPr>
          <w:rFonts w:eastAsia="Times New Roman" w:cs="Arial"/>
          <w:bCs/>
          <w:sz w:val="24"/>
          <w:szCs w:val="24"/>
        </w:rPr>
      </w:pPr>
    </w:p>
    <w:p w:rsidR="007100F7" w:rsidRDefault="007100F7" w:rsidP="00A0777F">
      <w:pPr>
        <w:tabs>
          <w:tab w:val="left" w:pos="2543"/>
        </w:tabs>
        <w:jc w:val="both"/>
        <w:rPr>
          <w:b/>
          <w:sz w:val="28"/>
          <w:szCs w:val="28"/>
          <w:u w:val="single"/>
        </w:rPr>
      </w:pPr>
      <w:bookmarkStart w:id="0" w:name="IR"/>
      <w:r>
        <w:rPr>
          <w:b/>
          <w:sz w:val="28"/>
          <w:szCs w:val="28"/>
          <w:u w:val="single"/>
        </w:rPr>
        <w:t xml:space="preserve">305 (b) </w:t>
      </w:r>
      <w:r w:rsidR="00F03FA0">
        <w:rPr>
          <w:b/>
          <w:sz w:val="28"/>
          <w:szCs w:val="28"/>
          <w:u w:val="single"/>
        </w:rPr>
        <w:t xml:space="preserve">and 303 (d) Assessment </w:t>
      </w:r>
      <w:r>
        <w:rPr>
          <w:b/>
          <w:sz w:val="28"/>
          <w:szCs w:val="28"/>
          <w:u w:val="single"/>
        </w:rPr>
        <w:t>Categor</w:t>
      </w:r>
      <w:r w:rsidR="00F03FA0">
        <w:rPr>
          <w:b/>
          <w:sz w:val="28"/>
          <w:szCs w:val="28"/>
          <w:u w:val="single"/>
        </w:rPr>
        <w:t>ies</w:t>
      </w:r>
      <w:bookmarkEnd w:id="0"/>
    </w:p>
    <w:p w:rsidR="007100F7" w:rsidRPr="00845CCB" w:rsidRDefault="00F03FA0" w:rsidP="00A0777F">
      <w:pPr>
        <w:spacing w:after="0" w:line="240" w:lineRule="auto"/>
        <w:jc w:val="both"/>
        <w:rPr>
          <w:rFonts w:eastAsia="Times New Roman" w:cs="Arial"/>
        </w:rPr>
      </w:pPr>
      <w:r>
        <w:rPr>
          <w:rFonts w:eastAsia="Times New Roman" w:cs="Arial"/>
        </w:rPr>
        <w:t>Assessment</w:t>
      </w:r>
      <w:r w:rsidR="007100F7" w:rsidRPr="00845CCB">
        <w:rPr>
          <w:rFonts w:eastAsia="Times New Roman" w:cs="Arial"/>
        </w:rPr>
        <w:t xml:space="preserve"> categori</w:t>
      </w:r>
      <w:r w:rsidR="002C23B2">
        <w:rPr>
          <w:rFonts w:eastAsia="Times New Roman" w:cs="Arial"/>
        </w:rPr>
        <w:t>es are assigned by state environmental agencies</w:t>
      </w:r>
      <w:r w:rsidR="007100F7" w:rsidRPr="00845CCB">
        <w:rPr>
          <w:rFonts w:eastAsia="Times New Roman" w:cs="Arial"/>
        </w:rPr>
        <w:t xml:space="preserve"> and reflect U</w:t>
      </w:r>
      <w:r>
        <w:rPr>
          <w:rFonts w:eastAsia="Times New Roman" w:cs="Arial"/>
        </w:rPr>
        <w:t>.</w:t>
      </w:r>
      <w:r w:rsidR="007100F7" w:rsidRPr="00845CCB">
        <w:rPr>
          <w:rFonts w:eastAsia="Times New Roman" w:cs="Arial"/>
        </w:rPr>
        <w:t>S</w:t>
      </w:r>
      <w:r>
        <w:rPr>
          <w:rFonts w:eastAsia="Times New Roman" w:cs="Arial"/>
        </w:rPr>
        <w:t>.</w:t>
      </w:r>
      <w:r w:rsidR="00F417A8">
        <w:rPr>
          <w:rFonts w:eastAsia="Times New Roman" w:cs="Arial"/>
        </w:rPr>
        <w:t xml:space="preserve"> EPA guidance for assessment</w:t>
      </w:r>
      <w:r w:rsidR="00CD2398">
        <w:rPr>
          <w:rFonts w:eastAsia="Times New Roman" w:cs="Arial"/>
        </w:rPr>
        <w:t xml:space="preserve"> under Section 305 </w:t>
      </w:r>
      <w:r w:rsidR="000B4032">
        <w:rPr>
          <w:rFonts w:eastAsia="Times New Roman" w:cs="Arial"/>
        </w:rPr>
        <w:t xml:space="preserve">(b) </w:t>
      </w:r>
      <w:r w:rsidR="007D3F82">
        <w:rPr>
          <w:rFonts w:eastAsia="Times New Roman" w:cs="Arial"/>
        </w:rPr>
        <w:t>and</w:t>
      </w:r>
      <w:r w:rsidR="004611F8">
        <w:rPr>
          <w:rFonts w:eastAsia="Times New Roman" w:cs="Arial"/>
        </w:rPr>
        <w:t xml:space="preserve"> </w:t>
      </w:r>
      <w:r w:rsidR="007100F7" w:rsidRPr="00845CCB">
        <w:rPr>
          <w:rFonts w:eastAsia="Times New Roman" w:cs="Arial"/>
        </w:rPr>
        <w:t>listing</w:t>
      </w:r>
      <w:r w:rsidR="000B4032">
        <w:rPr>
          <w:rFonts w:eastAsia="Times New Roman" w:cs="Arial"/>
        </w:rPr>
        <w:t xml:space="preserve"> under </w:t>
      </w:r>
      <w:r w:rsidR="000B4032" w:rsidRPr="00845CCB">
        <w:rPr>
          <w:rFonts w:eastAsia="Times New Roman" w:cs="Arial"/>
        </w:rPr>
        <w:t>303 (d)</w:t>
      </w:r>
      <w:r w:rsidR="000B4032">
        <w:rPr>
          <w:rFonts w:eastAsia="Times New Roman" w:cs="Arial"/>
        </w:rPr>
        <w:t xml:space="preserve"> of the Clean Water Act</w:t>
      </w:r>
      <w:r w:rsidR="00F417A8">
        <w:rPr>
          <w:rFonts w:eastAsia="Times New Roman" w:cs="Arial"/>
        </w:rPr>
        <w:t>.</w:t>
      </w:r>
      <w:r w:rsidR="007100F7" w:rsidRPr="00845CCB">
        <w:rPr>
          <w:rFonts w:eastAsia="Times New Roman" w:cs="Arial"/>
        </w:rPr>
        <w:t xml:space="preserve">  The 303 (d) list </w:t>
      </w:r>
      <w:r w:rsidR="00F417A8">
        <w:rPr>
          <w:rFonts w:eastAsia="Times New Roman" w:cs="Arial"/>
        </w:rPr>
        <w:t>keeps track of rivers and streams that do not satisfy water quality standards.</w:t>
      </w:r>
      <w:r w:rsidR="007100F7" w:rsidRPr="00845CCB">
        <w:rPr>
          <w:rFonts w:eastAsia="Times New Roman" w:cs="Arial"/>
        </w:rPr>
        <w:t xml:space="preserve">  </w:t>
      </w:r>
      <w:r w:rsidR="008E709E">
        <w:rPr>
          <w:rFonts w:eastAsia="Times New Roman" w:cs="Arial"/>
        </w:rPr>
        <w:t>T</w:t>
      </w:r>
      <w:r w:rsidR="00F417A8">
        <w:rPr>
          <w:rFonts w:eastAsia="Times New Roman" w:cs="Arial"/>
        </w:rPr>
        <w:t xml:space="preserve">hese impaired waters violate the standards even after point sources of pollution have installed the minimum required levels of pollution control technology.  </w:t>
      </w:r>
      <w:r w:rsidR="007D4447">
        <w:rPr>
          <w:rFonts w:eastAsia="Times New Roman" w:cs="Arial"/>
        </w:rPr>
        <w:t xml:space="preserve">The 305 (b) assessment process determines which waters are assigned to the 303 (d) </w:t>
      </w:r>
      <w:r w:rsidR="00F417A8">
        <w:rPr>
          <w:rFonts w:eastAsia="Times New Roman" w:cs="Arial"/>
        </w:rPr>
        <w:t xml:space="preserve">list, </w:t>
      </w:r>
      <w:r w:rsidR="007D4447">
        <w:rPr>
          <w:rFonts w:eastAsia="Times New Roman" w:cs="Arial"/>
        </w:rPr>
        <w:t>which in turn serves as a tool for prioritizing impaired waters for Total Maximum Daily Load (TMDL) studies</w:t>
      </w:r>
      <w:r w:rsidR="008E709E">
        <w:rPr>
          <w:rFonts w:eastAsia="Times New Roman" w:cs="Arial"/>
        </w:rPr>
        <w:t>.</w:t>
      </w:r>
    </w:p>
    <w:p w:rsidR="007100F7" w:rsidRPr="00845CCB" w:rsidRDefault="007100F7" w:rsidP="00A0777F">
      <w:pPr>
        <w:spacing w:after="0" w:line="240" w:lineRule="auto"/>
        <w:jc w:val="both"/>
        <w:rPr>
          <w:rFonts w:eastAsia="Times New Roman" w:cs="Arial"/>
        </w:rPr>
      </w:pPr>
    </w:p>
    <w:p w:rsidR="007100F7" w:rsidRPr="00845CCB" w:rsidRDefault="00F03FA0" w:rsidP="00A0777F">
      <w:pPr>
        <w:spacing w:after="0" w:line="240" w:lineRule="auto"/>
        <w:jc w:val="both"/>
        <w:rPr>
          <w:rFonts w:eastAsia="Times New Roman" w:cs="Arial"/>
        </w:rPr>
      </w:pPr>
      <w:r>
        <w:rPr>
          <w:rFonts w:eastAsia="Times New Roman" w:cs="Arial"/>
        </w:rPr>
        <w:t>The</w:t>
      </w:r>
      <w:r w:rsidR="007100F7" w:rsidRPr="00845CCB">
        <w:rPr>
          <w:rFonts w:eastAsia="Times New Roman" w:cs="Arial"/>
        </w:rPr>
        <w:t xml:space="preserve"> </w:t>
      </w:r>
      <w:r w:rsidR="008E709E">
        <w:rPr>
          <w:rFonts w:eastAsia="Times New Roman" w:cs="Arial"/>
        </w:rPr>
        <w:t xml:space="preserve">attainment or non-attainment of water quality standards for designated beneficial uses </w:t>
      </w:r>
      <w:r w:rsidR="007D4447">
        <w:rPr>
          <w:rFonts w:eastAsia="Times New Roman" w:cs="Arial"/>
        </w:rPr>
        <w:t xml:space="preserve">largely </w:t>
      </w:r>
      <w:r w:rsidR="008E709E">
        <w:rPr>
          <w:rFonts w:eastAsia="Times New Roman" w:cs="Arial"/>
        </w:rPr>
        <w:t>determines which assessment catego</w:t>
      </w:r>
      <w:r w:rsidR="00E600EA">
        <w:rPr>
          <w:rFonts w:eastAsia="Times New Roman" w:cs="Arial"/>
        </w:rPr>
        <w:t>ry is assigned to a waterway or its watershed</w:t>
      </w:r>
      <w:r w:rsidR="008E709E">
        <w:rPr>
          <w:rFonts w:eastAsia="Times New Roman" w:cs="Arial"/>
        </w:rPr>
        <w:t>.</w:t>
      </w:r>
      <w:r w:rsidR="007100F7" w:rsidRPr="00845CCB">
        <w:rPr>
          <w:rFonts w:eastAsia="Times New Roman" w:cs="Arial"/>
        </w:rPr>
        <w:t xml:space="preserve">  </w:t>
      </w:r>
      <w:r w:rsidR="008E709E">
        <w:rPr>
          <w:rFonts w:eastAsia="Times New Roman" w:cs="Arial"/>
        </w:rPr>
        <w:t xml:space="preserve">Three types of </w:t>
      </w:r>
      <w:proofErr w:type="gramStart"/>
      <w:r w:rsidR="008E709E">
        <w:rPr>
          <w:rFonts w:eastAsia="Times New Roman" w:cs="Arial"/>
        </w:rPr>
        <w:t>beneficial</w:t>
      </w:r>
      <w:proofErr w:type="gramEnd"/>
      <w:r w:rsidR="008E709E">
        <w:rPr>
          <w:rFonts w:eastAsia="Times New Roman" w:cs="Arial"/>
        </w:rPr>
        <w:t xml:space="preserve"> uses </w:t>
      </w:r>
      <w:r w:rsidR="007D4447">
        <w:rPr>
          <w:rFonts w:eastAsia="Times New Roman" w:cs="Arial"/>
        </w:rPr>
        <w:t>are designated for surface waters:</w:t>
      </w:r>
      <w:r w:rsidR="007100F7" w:rsidRPr="00845CCB">
        <w:rPr>
          <w:rFonts w:eastAsia="Times New Roman" w:cs="Arial"/>
        </w:rPr>
        <w:t xml:space="preserve"> aquatic life, recreation, and water supply</w:t>
      </w:r>
      <w:r w:rsidR="007D4447">
        <w:rPr>
          <w:rFonts w:eastAsia="Times New Roman" w:cs="Arial"/>
        </w:rPr>
        <w:t>.</w:t>
      </w:r>
      <w:r w:rsidR="007100F7" w:rsidRPr="00845CCB">
        <w:rPr>
          <w:rFonts w:eastAsia="Times New Roman" w:cs="Arial"/>
        </w:rPr>
        <w:t xml:space="preserve">  </w:t>
      </w:r>
      <w:r w:rsidR="00E600EA">
        <w:rPr>
          <w:rFonts w:eastAsia="Times New Roman" w:cs="Arial"/>
        </w:rPr>
        <w:t>Rivers and streams are periodically monitored for parameters that indicate whether the surface waters are attaining water quality standards for their designated beneficial uses.</w:t>
      </w:r>
    </w:p>
    <w:p w:rsidR="007100F7" w:rsidRPr="00845CCB" w:rsidRDefault="007100F7" w:rsidP="00A0777F">
      <w:pPr>
        <w:spacing w:after="0" w:line="240" w:lineRule="auto"/>
        <w:jc w:val="both"/>
        <w:rPr>
          <w:rFonts w:eastAsia="Times New Roman" w:cs="Arial"/>
        </w:rPr>
      </w:pPr>
    </w:p>
    <w:p w:rsidR="007100F7" w:rsidRDefault="00592D26" w:rsidP="00A0777F">
      <w:pPr>
        <w:spacing w:after="0" w:line="240" w:lineRule="auto"/>
        <w:jc w:val="both"/>
        <w:rPr>
          <w:rFonts w:eastAsia="Times New Roman" w:cs="Arial"/>
        </w:rPr>
      </w:pPr>
      <w:r>
        <w:rPr>
          <w:rFonts w:eastAsia="Times New Roman" w:cs="Arial"/>
        </w:rPr>
        <w:t xml:space="preserve">The </w:t>
      </w:r>
      <w:r w:rsidR="00C2452D">
        <w:rPr>
          <w:rFonts w:eastAsia="Times New Roman" w:cs="Arial"/>
        </w:rPr>
        <w:t xml:space="preserve">following chart </w:t>
      </w:r>
      <w:r>
        <w:rPr>
          <w:rFonts w:eastAsia="Times New Roman" w:cs="Arial"/>
        </w:rPr>
        <w:t xml:space="preserve">shows assessment categories and subcategories for Ohio.  It is based on U.S. EPA guidance and bears similarities, but not exact duplication, of assessment categories and subcategories in </w:t>
      </w:r>
      <w:r>
        <w:rPr>
          <w:rFonts w:eastAsia="Times New Roman" w:cs="Arial"/>
        </w:rPr>
        <w:lastRenderedPageBreak/>
        <w:t xml:space="preserve">Kentucky and Indiana.  </w:t>
      </w:r>
      <w:r w:rsidR="007100F7" w:rsidRPr="00845CCB">
        <w:rPr>
          <w:rFonts w:eastAsia="Times New Roman" w:cs="Arial"/>
        </w:rPr>
        <w:t xml:space="preserve">When a </w:t>
      </w:r>
      <w:r>
        <w:rPr>
          <w:rFonts w:eastAsia="Times New Roman" w:cs="Arial"/>
        </w:rPr>
        <w:t xml:space="preserve">stream, river or watershed is assigned to category 5 for any of its </w:t>
      </w:r>
      <w:r w:rsidR="007100F7" w:rsidRPr="00845CCB">
        <w:rPr>
          <w:rFonts w:eastAsia="Times New Roman" w:cs="Arial"/>
        </w:rPr>
        <w:t>beneficial use</w:t>
      </w:r>
      <w:r>
        <w:rPr>
          <w:rFonts w:eastAsia="Times New Roman" w:cs="Arial"/>
        </w:rPr>
        <w:t>s, it</w:t>
      </w:r>
      <w:r w:rsidR="007100F7" w:rsidRPr="00845CCB">
        <w:rPr>
          <w:rFonts w:eastAsia="Times New Roman" w:cs="Arial"/>
        </w:rPr>
        <w:t xml:space="preserve"> is </w:t>
      </w:r>
      <w:r>
        <w:rPr>
          <w:rFonts w:eastAsia="Times New Roman" w:cs="Arial"/>
        </w:rPr>
        <w:t>placed on the 303 (d) list.</w:t>
      </w:r>
    </w:p>
    <w:p w:rsidR="00CD2398" w:rsidRPr="00CD2398" w:rsidRDefault="00CD2398" w:rsidP="00A0777F">
      <w:pPr>
        <w:spacing w:after="0" w:line="240" w:lineRule="auto"/>
        <w:jc w:val="both"/>
        <w:rPr>
          <w:rFonts w:eastAsia="Times New Roman" w:cs="Arial"/>
          <w:sz w:val="10"/>
          <w:szCs w:val="10"/>
        </w:rPr>
      </w:pPr>
    </w:p>
    <w:p w:rsidR="00592D26" w:rsidRDefault="00DF777B" w:rsidP="00A0777F">
      <w:pPr>
        <w:jc w:val="both"/>
        <w:rPr>
          <w:b/>
          <w:sz w:val="28"/>
          <w:szCs w:val="28"/>
          <w:u w:val="single"/>
        </w:rPr>
      </w:pPr>
      <w:r w:rsidRPr="00845CCB">
        <w:rPr>
          <w:noProof/>
        </w:rPr>
        <w:drawing>
          <wp:inline distT="0" distB="0" distL="0" distR="0">
            <wp:extent cx="6037193" cy="3695632"/>
            <wp:effectExtent l="19050" t="0" r="1657"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6036352" cy="3695117"/>
                    </a:xfrm>
                    <a:prstGeom prst="rect">
                      <a:avLst/>
                    </a:prstGeom>
                    <a:noFill/>
                    <a:ln w="9525">
                      <a:noFill/>
                      <a:miter lim="800000"/>
                      <a:headEnd/>
                      <a:tailEnd/>
                    </a:ln>
                  </pic:spPr>
                </pic:pic>
              </a:graphicData>
            </a:graphic>
          </wp:inline>
        </w:drawing>
      </w:r>
    </w:p>
    <w:p w:rsidR="00592D26" w:rsidRPr="00592D26" w:rsidRDefault="00592D26" w:rsidP="00A0777F">
      <w:pPr>
        <w:jc w:val="both"/>
      </w:pPr>
      <w:r>
        <w:t xml:space="preserve">On the </w:t>
      </w:r>
      <w:r w:rsidR="009B76F6">
        <w:t xml:space="preserve">OKI </w:t>
      </w:r>
      <w:r>
        <w:t>Stream Database GIS map, 305 (b) and 303 (d) assessment categories are relevant to</w:t>
      </w:r>
      <w:r w:rsidR="00C2452D">
        <w:t xml:space="preserve"> the</w:t>
      </w:r>
      <w:r>
        <w:t xml:space="preserve"> Watersheds Layer and Large River Assessment Units Layer.</w:t>
      </w:r>
    </w:p>
    <w:p w:rsidR="007100F7" w:rsidRPr="00DF777B" w:rsidRDefault="007100F7" w:rsidP="00A0777F">
      <w:pPr>
        <w:jc w:val="both"/>
      </w:pPr>
      <w:r w:rsidRPr="005C0AE6">
        <w:rPr>
          <w:b/>
          <w:sz w:val="28"/>
          <w:szCs w:val="28"/>
          <w:u w:val="single"/>
        </w:rPr>
        <w:t>Agricultural Water Supply</w:t>
      </w:r>
      <w:r w:rsidR="00042FCC">
        <w:rPr>
          <w:b/>
          <w:sz w:val="28"/>
          <w:szCs w:val="28"/>
          <w:u w:val="single"/>
        </w:rPr>
        <w:t xml:space="preserve"> (AWS</w:t>
      </w:r>
      <w:proofErr w:type="gramStart"/>
      <w:r w:rsidR="00042FCC">
        <w:rPr>
          <w:b/>
          <w:sz w:val="28"/>
          <w:szCs w:val="28"/>
          <w:u w:val="single"/>
        </w:rPr>
        <w:t>)</w:t>
      </w:r>
      <w:r>
        <w:rPr>
          <w:b/>
          <w:sz w:val="28"/>
          <w:szCs w:val="28"/>
        </w:rPr>
        <w:t>–</w:t>
      </w:r>
      <w:proofErr w:type="gramEnd"/>
      <w:r>
        <w:rPr>
          <w:b/>
          <w:sz w:val="28"/>
          <w:szCs w:val="28"/>
        </w:rPr>
        <w:t xml:space="preserve"> </w:t>
      </w:r>
      <w:r>
        <w:rPr>
          <w:sz w:val="28"/>
          <w:szCs w:val="28"/>
        </w:rPr>
        <w:t>See Beneficial Use</w:t>
      </w:r>
    </w:p>
    <w:p w:rsidR="007100F7" w:rsidRDefault="007100F7" w:rsidP="00412679">
      <w:pPr>
        <w:spacing w:after="120"/>
        <w:jc w:val="both"/>
        <w:rPr>
          <w:b/>
          <w:sz w:val="28"/>
          <w:szCs w:val="28"/>
          <w:u w:val="single"/>
        </w:rPr>
      </w:pPr>
      <w:proofErr w:type="spellStart"/>
      <w:r>
        <w:rPr>
          <w:b/>
          <w:sz w:val="28"/>
          <w:szCs w:val="28"/>
          <w:u w:val="single"/>
        </w:rPr>
        <w:t>Antidegradation</w:t>
      </w:r>
      <w:proofErr w:type="spellEnd"/>
    </w:p>
    <w:p w:rsidR="007100F7" w:rsidRPr="00DF777B" w:rsidRDefault="00A0644E" w:rsidP="00A0777F">
      <w:pPr>
        <w:spacing w:after="120"/>
        <w:jc w:val="both"/>
        <w:rPr>
          <w:b/>
          <w:sz w:val="28"/>
          <w:szCs w:val="28"/>
          <w:u w:val="single"/>
        </w:rPr>
      </w:pPr>
      <w:r>
        <w:t xml:space="preserve">Ohio’s </w:t>
      </w:r>
      <w:proofErr w:type="spellStart"/>
      <w:r w:rsidR="00DF777B">
        <w:t>Antidegradation</w:t>
      </w:r>
      <w:proofErr w:type="spellEnd"/>
      <w:r w:rsidR="00DF777B">
        <w:t xml:space="preserve"> R</w:t>
      </w:r>
      <w:r w:rsidR="007100F7" w:rsidRPr="00845CCB">
        <w:t xml:space="preserve">ule is </w:t>
      </w:r>
      <w:r w:rsidR="009544F0">
        <w:t>section</w:t>
      </w:r>
      <w:r w:rsidR="00CF6727">
        <w:t xml:space="preserve"> </w:t>
      </w:r>
      <w:r w:rsidR="00CF6727" w:rsidRPr="00845CCB">
        <w:t>3745-1-05</w:t>
      </w:r>
      <w:r>
        <w:t xml:space="preserve"> of the</w:t>
      </w:r>
      <w:r w:rsidR="007100F7" w:rsidRPr="00845CCB">
        <w:t xml:space="preserve"> Ohio Administrative Code</w:t>
      </w:r>
      <w:r w:rsidR="00204EC3">
        <w:t xml:space="preserve"> (OAC)</w:t>
      </w:r>
      <w:r w:rsidR="00CF6727">
        <w:t>,</w:t>
      </w:r>
      <w:r>
        <w:t xml:space="preserve"> which</w:t>
      </w:r>
      <w:r w:rsidR="007100F7" w:rsidRPr="00845CCB">
        <w:t xml:space="preserve"> describes the conditions under which </w:t>
      </w:r>
      <w:r w:rsidR="00CF6727">
        <w:t xml:space="preserve">state </w:t>
      </w:r>
      <w:r>
        <w:t xml:space="preserve">permits may be issued for treated discharges that may lower the </w:t>
      </w:r>
      <w:r w:rsidR="007100F7" w:rsidRPr="00845CCB">
        <w:t xml:space="preserve">water quality </w:t>
      </w:r>
      <w:r>
        <w:t>in receiving rivers and streams</w:t>
      </w:r>
      <w:r w:rsidR="007100F7" w:rsidRPr="00845CCB">
        <w:t xml:space="preserve">.  </w:t>
      </w:r>
      <w:r>
        <w:t xml:space="preserve">The rule divides Ohio’s surface waters among the following </w:t>
      </w:r>
      <w:proofErr w:type="spellStart"/>
      <w:r>
        <w:t>antidegradation</w:t>
      </w:r>
      <w:proofErr w:type="spellEnd"/>
      <w:r>
        <w:t xml:space="preserve"> categories:</w:t>
      </w:r>
    </w:p>
    <w:p w:rsidR="00042FCC" w:rsidRPr="00042FCC" w:rsidRDefault="00005EBD" w:rsidP="00A0777F">
      <w:pPr>
        <w:pStyle w:val="ListParagraph"/>
        <w:numPr>
          <w:ilvl w:val="0"/>
          <w:numId w:val="2"/>
        </w:numPr>
        <w:autoSpaceDE w:val="0"/>
        <w:autoSpaceDN w:val="0"/>
        <w:adjustRightInd w:val="0"/>
        <w:spacing w:after="0"/>
        <w:jc w:val="both"/>
        <w:rPr>
          <w:rFonts w:eastAsia="Times New Roman" w:cstheme="minorHAnsi"/>
          <w:b/>
        </w:rPr>
      </w:pPr>
      <w:r>
        <w:rPr>
          <w:rFonts w:eastAsia="Times New Roman" w:cstheme="minorHAnsi"/>
          <w:b/>
        </w:rPr>
        <w:t>General High Quality W</w:t>
      </w:r>
      <w:r w:rsidR="007100F7" w:rsidRPr="00042FCC">
        <w:rPr>
          <w:rFonts w:eastAsia="Times New Roman" w:cstheme="minorHAnsi"/>
          <w:b/>
        </w:rPr>
        <w:t>aters</w:t>
      </w:r>
      <w:r w:rsidR="00113128">
        <w:rPr>
          <w:rFonts w:eastAsia="Times New Roman" w:cstheme="minorHAnsi"/>
          <w:b/>
        </w:rPr>
        <w:t xml:space="preserve"> (GHQW)</w:t>
      </w:r>
    </w:p>
    <w:p w:rsidR="007100F7" w:rsidRPr="00CF6727" w:rsidRDefault="00042FCC" w:rsidP="00A0777F">
      <w:pPr>
        <w:autoSpaceDE w:val="0"/>
        <w:autoSpaceDN w:val="0"/>
        <w:adjustRightInd w:val="0"/>
        <w:spacing w:after="0"/>
        <w:ind w:left="360"/>
        <w:jc w:val="both"/>
        <w:rPr>
          <w:rFonts w:eastAsia="Times New Roman" w:cstheme="minorHAnsi"/>
          <w:spacing w:val="-4"/>
        </w:rPr>
      </w:pPr>
      <w:r>
        <w:rPr>
          <w:rFonts w:eastAsia="Times New Roman" w:cstheme="minorHAnsi"/>
        </w:rPr>
        <w:t xml:space="preserve">These </w:t>
      </w:r>
      <w:r w:rsidR="007100F7" w:rsidRPr="000178A6">
        <w:rPr>
          <w:rFonts w:eastAsia="Times New Roman" w:cstheme="minorHAnsi"/>
        </w:rPr>
        <w:t xml:space="preserve">are wetlands categorized as category 2 or 3 in accordance with </w:t>
      </w:r>
      <w:r w:rsidR="00204EC3">
        <w:rPr>
          <w:rFonts w:eastAsia="Times New Roman" w:cstheme="minorHAnsi"/>
        </w:rPr>
        <w:t xml:space="preserve">OAC </w:t>
      </w:r>
      <w:r w:rsidR="007100F7" w:rsidRPr="000178A6">
        <w:rPr>
          <w:rFonts w:eastAsia="Times New Roman" w:cstheme="minorHAnsi"/>
        </w:rPr>
        <w:t xml:space="preserve">rule 3745-1-54 and other surface waters that are not specifically categorized </w:t>
      </w:r>
      <w:r w:rsidR="00CF6727">
        <w:rPr>
          <w:rFonts w:eastAsia="Times New Roman" w:cstheme="minorHAnsi"/>
        </w:rPr>
        <w:t xml:space="preserve">as </w:t>
      </w:r>
      <w:r w:rsidR="007100F7" w:rsidRPr="000178A6">
        <w:rPr>
          <w:rFonts w:eastAsia="Times New Roman" w:cstheme="minorHAnsi"/>
        </w:rPr>
        <w:t xml:space="preserve">limited quality </w:t>
      </w:r>
      <w:r w:rsidR="007100F7" w:rsidRPr="00CF6727">
        <w:rPr>
          <w:rFonts w:eastAsia="Times New Roman" w:cstheme="minorHAnsi"/>
          <w:spacing w:val="-4"/>
        </w:rPr>
        <w:t>waters, superior high quality waters, outstanding state waters, or outstanding national resource waters.</w:t>
      </w:r>
    </w:p>
    <w:p w:rsidR="007100F7" w:rsidRPr="007E48A0" w:rsidRDefault="007100F7" w:rsidP="00A0777F">
      <w:pPr>
        <w:autoSpaceDE w:val="0"/>
        <w:autoSpaceDN w:val="0"/>
        <w:adjustRightInd w:val="0"/>
        <w:spacing w:after="0"/>
        <w:jc w:val="both"/>
        <w:rPr>
          <w:rFonts w:eastAsia="Times New Roman" w:cstheme="minorHAnsi"/>
          <w:sz w:val="12"/>
          <w:szCs w:val="12"/>
        </w:rPr>
      </w:pPr>
    </w:p>
    <w:p w:rsidR="00042FCC" w:rsidRPr="00042FCC" w:rsidRDefault="00005EBD" w:rsidP="00A0777F">
      <w:pPr>
        <w:pStyle w:val="ListParagraph"/>
        <w:numPr>
          <w:ilvl w:val="0"/>
          <w:numId w:val="2"/>
        </w:numPr>
        <w:autoSpaceDE w:val="0"/>
        <w:autoSpaceDN w:val="0"/>
        <w:adjustRightInd w:val="0"/>
        <w:spacing w:after="0"/>
        <w:jc w:val="both"/>
        <w:rPr>
          <w:rFonts w:eastAsia="Times New Roman" w:cstheme="minorHAnsi"/>
          <w:b/>
        </w:rPr>
      </w:pPr>
      <w:r>
        <w:rPr>
          <w:rFonts w:eastAsia="Times New Roman" w:cstheme="minorHAnsi"/>
          <w:b/>
        </w:rPr>
        <w:t>Superior High Quality W</w:t>
      </w:r>
      <w:r w:rsidR="007100F7" w:rsidRPr="00042FCC">
        <w:rPr>
          <w:rFonts w:eastAsia="Times New Roman" w:cstheme="minorHAnsi"/>
          <w:b/>
        </w:rPr>
        <w:t xml:space="preserve">aters </w:t>
      </w:r>
      <w:r w:rsidR="00113128">
        <w:rPr>
          <w:rFonts w:eastAsia="Times New Roman" w:cstheme="minorHAnsi"/>
          <w:b/>
        </w:rPr>
        <w:t>(SHQW)</w:t>
      </w:r>
    </w:p>
    <w:p w:rsidR="007100F7" w:rsidRPr="000178A6" w:rsidRDefault="00042FCC" w:rsidP="00A0777F">
      <w:pPr>
        <w:autoSpaceDE w:val="0"/>
        <w:autoSpaceDN w:val="0"/>
        <w:adjustRightInd w:val="0"/>
        <w:spacing w:after="0"/>
        <w:ind w:left="360"/>
        <w:jc w:val="both"/>
        <w:rPr>
          <w:rFonts w:eastAsia="Times New Roman" w:cstheme="minorHAnsi"/>
        </w:rPr>
      </w:pPr>
      <w:r>
        <w:rPr>
          <w:rFonts w:eastAsia="Times New Roman" w:cstheme="minorHAnsi"/>
        </w:rPr>
        <w:t xml:space="preserve">These </w:t>
      </w:r>
      <w:r w:rsidR="007100F7" w:rsidRPr="000178A6">
        <w:rPr>
          <w:rFonts w:eastAsia="Times New Roman" w:cstheme="minorHAnsi"/>
        </w:rPr>
        <w:t>are surface waters that possess exceptional eco</w:t>
      </w:r>
      <w:r w:rsidR="00204EC3">
        <w:rPr>
          <w:rFonts w:eastAsia="Times New Roman" w:cstheme="minorHAnsi"/>
        </w:rPr>
        <w:t xml:space="preserve">logical values and have been </w:t>
      </w:r>
      <w:r w:rsidR="007100F7" w:rsidRPr="000178A6">
        <w:rPr>
          <w:rFonts w:eastAsia="Times New Roman" w:cstheme="minorHAnsi"/>
        </w:rPr>
        <w:t xml:space="preserve">categorized </w:t>
      </w:r>
      <w:r w:rsidR="001A285D">
        <w:rPr>
          <w:rFonts w:eastAsia="Times New Roman" w:cstheme="minorHAnsi"/>
        </w:rPr>
        <w:t xml:space="preserve">as </w:t>
      </w:r>
      <w:r w:rsidR="00204EC3">
        <w:rPr>
          <w:rFonts w:eastAsia="Times New Roman" w:cstheme="minorHAnsi"/>
        </w:rPr>
        <w:t>such by</w:t>
      </w:r>
      <w:r w:rsidR="007100F7" w:rsidRPr="000178A6">
        <w:rPr>
          <w:rFonts w:eastAsia="Times New Roman" w:cstheme="minorHAnsi"/>
        </w:rPr>
        <w:t xml:space="preserve"> paragraph (E) of </w:t>
      </w:r>
      <w:r w:rsidR="00204EC3">
        <w:rPr>
          <w:rFonts w:eastAsia="Times New Roman" w:cstheme="minorHAnsi"/>
        </w:rPr>
        <w:t xml:space="preserve">the </w:t>
      </w:r>
      <w:proofErr w:type="spellStart"/>
      <w:r w:rsidR="00204EC3">
        <w:rPr>
          <w:rFonts w:eastAsia="Times New Roman" w:cstheme="minorHAnsi"/>
        </w:rPr>
        <w:t>Antidegradation</w:t>
      </w:r>
      <w:proofErr w:type="spellEnd"/>
      <w:r w:rsidR="00204EC3">
        <w:rPr>
          <w:rFonts w:eastAsia="Times New Roman" w:cstheme="minorHAnsi"/>
        </w:rPr>
        <w:t xml:space="preserve"> Rule. </w:t>
      </w:r>
      <w:r w:rsidR="007100F7" w:rsidRPr="000178A6">
        <w:rPr>
          <w:rFonts w:eastAsia="Times New Roman" w:cstheme="minorHAnsi"/>
        </w:rPr>
        <w:t xml:space="preserve"> Except as provided </w:t>
      </w:r>
      <w:r w:rsidR="001A285D">
        <w:rPr>
          <w:rFonts w:eastAsia="Times New Roman" w:cstheme="minorHAnsi"/>
        </w:rPr>
        <w:t>below</w:t>
      </w:r>
      <w:r w:rsidR="007100F7" w:rsidRPr="000178A6">
        <w:rPr>
          <w:rFonts w:eastAsia="Times New Roman" w:cstheme="minorHAnsi"/>
        </w:rPr>
        <w:t xml:space="preserve">, exceptional ecological values shall be based upon the presence of threatened or endangered species and a high level of biological integrity. </w:t>
      </w:r>
      <w:r w:rsidR="00204EC3">
        <w:rPr>
          <w:rFonts w:eastAsia="Times New Roman" w:cstheme="minorHAnsi"/>
        </w:rPr>
        <w:t xml:space="preserve"> </w:t>
      </w:r>
      <w:r w:rsidR="007100F7" w:rsidRPr="000178A6">
        <w:rPr>
          <w:rFonts w:eastAsia="Times New Roman" w:cstheme="minorHAnsi"/>
        </w:rPr>
        <w:t>The following</w:t>
      </w:r>
      <w:r w:rsidR="00DC736F">
        <w:rPr>
          <w:rFonts w:eastAsia="Times New Roman" w:cstheme="minorHAnsi"/>
        </w:rPr>
        <w:t xml:space="preserve"> </w:t>
      </w:r>
      <w:r w:rsidR="007100F7" w:rsidRPr="000178A6">
        <w:rPr>
          <w:rFonts w:eastAsia="Times New Roman" w:cstheme="minorHAnsi"/>
        </w:rPr>
        <w:t xml:space="preserve">factors shall be considered in determining exceptional ecological </w:t>
      </w:r>
      <w:r w:rsidR="007100F7" w:rsidRPr="000178A6">
        <w:rPr>
          <w:rFonts w:eastAsia="Times New Roman" w:cstheme="minorHAnsi"/>
        </w:rPr>
        <w:lastRenderedPageBreak/>
        <w:t>value: providing habitat for Ohio or federal endangered species; providing habitat for Ohio threatened species; harboring stable populations of a declining fish species that coincide with the presence of suitable habitat for that species, or that coincide with an essential migration path between areas of suitable</w:t>
      </w:r>
      <w:r w:rsidR="00DC736F">
        <w:rPr>
          <w:rFonts w:eastAsia="Times New Roman" w:cstheme="minorHAnsi"/>
        </w:rPr>
        <w:t xml:space="preserve"> </w:t>
      </w:r>
      <w:r w:rsidR="007100F7" w:rsidRPr="000178A6">
        <w:rPr>
          <w:rFonts w:eastAsia="Times New Roman" w:cstheme="minorHAnsi"/>
        </w:rPr>
        <w:t xml:space="preserve">habitat for that species; and displaying a level of biological integrity equivalent to the exceptional </w:t>
      </w:r>
      <w:proofErr w:type="spellStart"/>
      <w:r w:rsidR="007100F7" w:rsidRPr="000178A6">
        <w:rPr>
          <w:rFonts w:eastAsia="Times New Roman" w:cstheme="minorHAnsi"/>
        </w:rPr>
        <w:t>warmwater</w:t>
      </w:r>
      <w:proofErr w:type="spellEnd"/>
      <w:r w:rsidR="007100F7" w:rsidRPr="000178A6">
        <w:rPr>
          <w:rFonts w:eastAsia="Times New Roman" w:cstheme="minorHAnsi"/>
        </w:rPr>
        <w:t xml:space="preserve"> habitat index of biotic integrity or invertebrate community index criteria values listed in </w:t>
      </w:r>
      <w:r w:rsidR="00204EC3">
        <w:rPr>
          <w:rFonts w:eastAsia="Times New Roman" w:cstheme="minorHAnsi"/>
        </w:rPr>
        <w:t>OAC rule 3745-1-07</w:t>
      </w:r>
      <w:r w:rsidR="007100F7" w:rsidRPr="000178A6">
        <w:rPr>
          <w:rFonts w:eastAsia="Times New Roman" w:cstheme="minorHAnsi"/>
        </w:rPr>
        <w:t>.</w:t>
      </w:r>
    </w:p>
    <w:p w:rsidR="007100F7" w:rsidRPr="00412679" w:rsidRDefault="007100F7" w:rsidP="00A0777F">
      <w:pPr>
        <w:autoSpaceDE w:val="0"/>
        <w:autoSpaceDN w:val="0"/>
        <w:adjustRightInd w:val="0"/>
        <w:spacing w:after="0"/>
        <w:jc w:val="both"/>
        <w:rPr>
          <w:rFonts w:eastAsia="Times New Roman" w:cstheme="minorHAnsi"/>
          <w:sz w:val="12"/>
          <w:szCs w:val="12"/>
        </w:rPr>
      </w:pPr>
    </w:p>
    <w:p w:rsidR="007100F7" w:rsidRPr="000178A6" w:rsidRDefault="007100F7" w:rsidP="00A0777F">
      <w:pPr>
        <w:autoSpaceDE w:val="0"/>
        <w:autoSpaceDN w:val="0"/>
        <w:adjustRightInd w:val="0"/>
        <w:spacing w:after="0"/>
        <w:ind w:left="360"/>
        <w:jc w:val="both"/>
        <w:rPr>
          <w:rFonts w:eastAsia="Times New Roman" w:cstheme="minorHAnsi"/>
        </w:rPr>
      </w:pPr>
      <w:r w:rsidRPr="000178A6">
        <w:rPr>
          <w:rFonts w:eastAsia="Times New Roman" w:cstheme="minorHAnsi"/>
        </w:rPr>
        <w:t>Water bodies that exhibit a pattern of biol</w:t>
      </w:r>
      <w:r w:rsidR="00051BEF">
        <w:rPr>
          <w:rFonts w:eastAsia="Times New Roman" w:cstheme="minorHAnsi"/>
        </w:rPr>
        <w:t xml:space="preserve">ogical integrity equivalent to </w:t>
      </w:r>
      <w:r w:rsidR="001A285D">
        <w:rPr>
          <w:rFonts w:eastAsia="Times New Roman" w:cstheme="minorHAnsi"/>
        </w:rPr>
        <w:t xml:space="preserve">the </w:t>
      </w:r>
      <w:r w:rsidR="00051BEF">
        <w:rPr>
          <w:rFonts w:eastAsia="Times New Roman" w:cstheme="minorHAnsi"/>
        </w:rPr>
        <w:t>I</w:t>
      </w:r>
      <w:r w:rsidRPr="000178A6">
        <w:rPr>
          <w:rFonts w:eastAsia="Times New Roman" w:cstheme="minorHAnsi"/>
        </w:rPr>
        <w:t xml:space="preserve">ndex of </w:t>
      </w:r>
      <w:r w:rsidR="00051BEF">
        <w:rPr>
          <w:rFonts w:eastAsia="Times New Roman" w:cstheme="minorHAnsi"/>
        </w:rPr>
        <w:t>B</w:t>
      </w:r>
      <w:r w:rsidRPr="000178A6">
        <w:rPr>
          <w:rFonts w:eastAsia="Times New Roman" w:cstheme="minorHAnsi"/>
        </w:rPr>
        <w:t xml:space="preserve">iotic </w:t>
      </w:r>
      <w:r w:rsidR="00051BEF">
        <w:rPr>
          <w:rFonts w:eastAsia="Times New Roman" w:cstheme="minorHAnsi"/>
        </w:rPr>
        <w:t>I</w:t>
      </w:r>
      <w:r w:rsidRPr="000178A6">
        <w:rPr>
          <w:rFonts w:eastAsia="Times New Roman" w:cstheme="minorHAnsi"/>
        </w:rPr>
        <w:t>ntegrit</w:t>
      </w:r>
      <w:r w:rsidR="00051BEF">
        <w:rPr>
          <w:rFonts w:eastAsia="Times New Roman" w:cstheme="minorHAnsi"/>
        </w:rPr>
        <w:t>y and, where applicable, Invertebrate C</w:t>
      </w:r>
      <w:r w:rsidRPr="000178A6">
        <w:rPr>
          <w:rFonts w:eastAsia="Times New Roman" w:cstheme="minorHAnsi"/>
        </w:rPr>
        <w:t>om</w:t>
      </w:r>
      <w:r w:rsidR="00051BEF">
        <w:rPr>
          <w:rFonts w:eastAsia="Times New Roman" w:cstheme="minorHAnsi"/>
        </w:rPr>
        <w:t>munity Index scores of 56</w:t>
      </w:r>
      <w:r w:rsidRPr="000178A6">
        <w:rPr>
          <w:rFonts w:eastAsia="Times New Roman" w:cstheme="minorHAnsi"/>
        </w:rPr>
        <w:t xml:space="preserve"> or greater at most sites are characteristic of a near</w:t>
      </w:r>
      <w:r w:rsidR="001D655D">
        <w:rPr>
          <w:rFonts w:eastAsia="Times New Roman" w:cstheme="minorHAnsi"/>
        </w:rPr>
        <w:t xml:space="preserve"> </w:t>
      </w:r>
      <w:r w:rsidRPr="000178A6">
        <w:rPr>
          <w:rFonts w:eastAsia="Times New Roman" w:cstheme="minorHAnsi"/>
        </w:rPr>
        <w:t xml:space="preserve">pristine aquatic habitat. </w:t>
      </w:r>
      <w:r w:rsidR="00051BEF">
        <w:rPr>
          <w:rFonts w:eastAsia="Times New Roman" w:cstheme="minorHAnsi"/>
        </w:rPr>
        <w:t xml:space="preserve"> </w:t>
      </w:r>
      <w:r w:rsidRPr="000178A6">
        <w:rPr>
          <w:rFonts w:eastAsia="Times New Roman" w:cstheme="minorHAnsi"/>
        </w:rPr>
        <w:t xml:space="preserve">Such waters, as well as other ecologically unique water bodies that have essentially undisturbed native faunas, but for which the biological criteria in </w:t>
      </w:r>
      <w:r w:rsidR="00051BEF">
        <w:rPr>
          <w:rFonts w:eastAsia="Times New Roman" w:cstheme="minorHAnsi"/>
        </w:rPr>
        <w:t xml:space="preserve">OAC </w:t>
      </w:r>
      <w:r w:rsidRPr="000178A6">
        <w:rPr>
          <w:rFonts w:eastAsia="Times New Roman" w:cstheme="minorHAnsi"/>
        </w:rPr>
        <w:t>rule 3745-1-07</w:t>
      </w:r>
      <w:r w:rsidR="00051BEF">
        <w:rPr>
          <w:rFonts w:eastAsia="Times New Roman" w:cstheme="minorHAnsi"/>
        </w:rPr>
        <w:t xml:space="preserve"> rul</w:t>
      </w:r>
      <w:r w:rsidRPr="000178A6">
        <w:rPr>
          <w:rFonts w:eastAsia="Times New Roman" w:cstheme="minorHAnsi"/>
        </w:rPr>
        <w:t>e do not apply, may be considered as possessing exceptional ecological values without the presence of threatened or endangered species.</w:t>
      </w:r>
    </w:p>
    <w:p w:rsidR="007100F7" w:rsidRPr="00412679" w:rsidRDefault="007100F7" w:rsidP="00A0777F">
      <w:pPr>
        <w:autoSpaceDE w:val="0"/>
        <w:autoSpaceDN w:val="0"/>
        <w:adjustRightInd w:val="0"/>
        <w:spacing w:after="0"/>
        <w:jc w:val="both"/>
        <w:rPr>
          <w:rFonts w:eastAsia="Times New Roman" w:cstheme="minorHAnsi"/>
          <w:b/>
          <w:sz w:val="12"/>
          <w:szCs w:val="12"/>
        </w:rPr>
      </w:pPr>
    </w:p>
    <w:p w:rsidR="00042FCC" w:rsidRPr="00042FCC" w:rsidRDefault="00005EBD" w:rsidP="00A0777F">
      <w:pPr>
        <w:pStyle w:val="ListParagraph"/>
        <w:numPr>
          <w:ilvl w:val="0"/>
          <w:numId w:val="2"/>
        </w:numPr>
        <w:autoSpaceDE w:val="0"/>
        <w:autoSpaceDN w:val="0"/>
        <w:adjustRightInd w:val="0"/>
        <w:spacing w:after="0"/>
        <w:jc w:val="both"/>
        <w:rPr>
          <w:rFonts w:eastAsia="Times New Roman" w:cstheme="minorHAnsi"/>
          <w:b/>
        </w:rPr>
      </w:pPr>
      <w:r>
        <w:rPr>
          <w:rFonts w:eastAsia="Times New Roman" w:cstheme="minorHAnsi"/>
          <w:b/>
        </w:rPr>
        <w:t>Outstanding State W</w:t>
      </w:r>
      <w:r w:rsidR="007100F7" w:rsidRPr="00042FCC">
        <w:rPr>
          <w:rFonts w:eastAsia="Times New Roman" w:cstheme="minorHAnsi"/>
          <w:b/>
        </w:rPr>
        <w:t>aters</w:t>
      </w:r>
      <w:r w:rsidR="00113128">
        <w:rPr>
          <w:rFonts w:eastAsia="Times New Roman" w:cstheme="minorHAnsi"/>
          <w:b/>
        </w:rPr>
        <w:t xml:space="preserve"> (OSW-E)</w:t>
      </w:r>
    </w:p>
    <w:p w:rsidR="007100F7" w:rsidRPr="000178A6" w:rsidRDefault="00042FCC" w:rsidP="00A0777F">
      <w:pPr>
        <w:autoSpaceDE w:val="0"/>
        <w:autoSpaceDN w:val="0"/>
        <w:adjustRightInd w:val="0"/>
        <w:spacing w:after="0"/>
        <w:ind w:left="360"/>
        <w:jc w:val="both"/>
        <w:rPr>
          <w:rFonts w:eastAsia="Times New Roman" w:cstheme="minorHAnsi"/>
        </w:rPr>
      </w:pPr>
      <w:r>
        <w:rPr>
          <w:rFonts w:eastAsia="Times New Roman" w:cstheme="minorHAnsi"/>
        </w:rPr>
        <w:t xml:space="preserve">These </w:t>
      </w:r>
      <w:r w:rsidR="007100F7" w:rsidRPr="000178A6">
        <w:rPr>
          <w:rFonts w:eastAsia="Times New Roman" w:cstheme="minorHAnsi"/>
        </w:rPr>
        <w:t>are waters that have special significance for the state because of their exceptional ecological values or exceptional recreational values, and that have been so categorized pursuant to paragraph (E) of th</w:t>
      </w:r>
      <w:r w:rsidR="00051BEF">
        <w:rPr>
          <w:rFonts w:eastAsia="Times New Roman" w:cstheme="minorHAnsi"/>
        </w:rPr>
        <w:t xml:space="preserve">e </w:t>
      </w:r>
      <w:proofErr w:type="spellStart"/>
      <w:r w:rsidR="00051BEF">
        <w:rPr>
          <w:rFonts w:eastAsia="Times New Roman" w:cstheme="minorHAnsi"/>
        </w:rPr>
        <w:t>Antidegradation</w:t>
      </w:r>
      <w:proofErr w:type="spellEnd"/>
      <w:r w:rsidR="00051BEF">
        <w:rPr>
          <w:rFonts w:eastAsia="Times New Roman" w:cstheme="minorHAnsi"/>
        </w:rPr>
        <w:t xml:space="preserve"> R</w:t>
      </w:r>
      <w:r w:rsidR="007100F7" w:rsidRPr="000178A6">
        <w:rPr>
          <w:rFonts w:eastAsia="Times New Roman" w:cstheme="minorHAnsi"/>
        </w:rPr>
        <w:t xml:space="preserve">ule. </w:t>
      </w:r>
      <w:r w:rsidR="00051BEF">
        <w:rPr>
          <w:rFonts w:eastAsia="Times New Roman" w:cstheme="minorHAnsi"/>
        </w:rPr>
        <w:t xml:space="preserve"> </w:t>
      </w:r>
      <w:r w:rsidR="007100F7" w:rsidRPr="000178A6">
        <w:rPr>
          <w:rFonts w:eastAsia="Times New Roman" w:cstheme="minorHAnsi"/>
        </w:rPr>
        <w:t xml:space="preserve">To qualify on the basis of exceptional ecological values they must meet the qualifications for superior high quality waters and be further distinguished as being demonstratively among the best waters of the state from an ecological perspective. </w:t>
      </w:r>
      <w:r w:rsidR="00051BEF">
        <w:rPr>
          <w:rFonts w:eastAsia="Times New Roman" w:cstheme="minorHAnsi"/>
        </w:rPr>
        <w:t xml:space="preserve"> </w:t>
      </w:r>
      <w:r w:rsidR="007100F7" w:rsidRPr="000178A6">
        <w:rPr>
          <w:rFonts w:eastAsia="Times New Roman" w:cstheme="minorHAnsi"/>
        </w:rPr>
        <w:t>To qualify on the basis of exceptional recreational values they must provide outstanding or unique opportunities for recreational boating, fishing or other personal enjoyment.</w:t>
      </w:r>
    </w:p>
    <w:p w:rsidR="007100F7" w:rsidRPr="00412679" w:rsidRDefault="007100F7" w:rsidP="00A0777F">
      <w:pPr>
        <w:autoSpaceDE w:val="0"/>
        <w:autoSpaceDN w:val="0"/>
        <w:adjustRightInd w:val="0"/>
        <w:spacing w:after="0"/>
        <w:jc w:val="both"/>
        <w:rPr>
          <w:rFonts w:eastAsia="Times New Roman" w:cstheme="minorHAnsi"/>
          <w:sz w:val="12"/>
          <w:szCs w:val="12"/>
        </w:rPr>
      </w:pPr>
    </w:p>
    <w:p w:rsidR="00042FCC" w:rsidRPr="00042FCC" w:rsidRDefault="00005EBD" w:rsidP="00A0777F">
      <w:pPr>
        <w:pStyle w:val="ListParagraph"/>
        <w:numPr>
          <w:ilvl w:val="0"/>
          <w:numId w:val="2"/>
        </w:numPr>
        <w:autoSpaceDE w:val="0"/>
        <w:autoSpaceDN w:val="0"/>
        <w:adjustRightInd w:val="0"/>
        <w:spacing w:after="0"/>
        <w:jc w:val="both"/>
        <w:rPr>
          <w:rFonts w:eastAsia="Times New Roman" w:cstheme="minorHAnsi"/>
          <w:b/>
        </w:rPr>
      </w:pPr>
      <w:r>
        <w:rPr>
          <w:rFonts w:eastAsia="Times New Roman" w:cstheme="minorHAnsi"/>
          <w:b/>
        </w:rPr>
        <w:t>Outstanding National Resource W</w:t>
      </w:r>
      <w:r w:rsidR="007100F7" w:rsidRPr="00042FCC">
        <w:rPr>
          <w:rFonts w:eastAsia="Times New Roman" w:cstheme="minorHAnsi"/>
          <w:b/>
        </w:rPr>
        <w:t>aters</w:t>
      </w:r>
      <w:r w:rsidR="00113128">
        <w:rPr>
          <w:rFonts w:eastAsia="Times New Roman" w:cstheme="minorHAnsi"/>
          <w:b/>
        </w:rPr>
        <w:t xml:space="preserve"> (ONRW)</w:t>
      </w:r>
    </w:p>
    <w:p w:rsidR="007100F7" w:rsidRPr="000178A6" w:rsidRDefault="00042FCC" w:rsidP="00A0777F">
      <w:pPr>
        <w:autoSpaceDE w:val="0"/>
        <w:autoSpaceDN w:val="0"/>
        <w:adjustRightInd w:val="0"/>
        <w:spacing w:after="0"/>
        <w:ind w:left="360"/>
        <w:jc w:val="both"/>
        <w:rPr>
          <w:rFonts w:eastAsia="Times New Roman" w:cstheme="minorHAnsi"/>
        </w:rPr>
      </w:pPr>
      <w:r>
        <w:rPr>
          <w:rFonts w:eastAsia="Times New Roman" w:cstheme="minorHAnsi"/>
        </w:rPr>
        <w:t xml:space="preserve">These </w:t>
      </w:r>
      <w:r w:rsidR="007100F7" w:rsidRPr="000178A6">
        <w:rPr>
          <w:rFonts w:eastAsia="Times New Roman" w:cstheme="minorHAnsi"/>
        </w:rPr>
        <w:t xml:space="preserve">are surface waters that have a national ecological or recreational significance, and that have been so categorized pursuant to paragraph (E) of </w:t>
      </w:r>
      <w:r w:rsidR="0081187F" w:rsidRPr="000178A6">
        <w:rPr>
          <w:rFonts w:eastAsia="Times New Roman" w:cstheme="minorHAnsi"/>
        </w:rPr>
        <w:t>th</w:t>
      </w:r>
      <w:r w:rsidR="0081187F">
        <w:rPr>
          <w:rFonts w:eastAsia="Times New Roman" w:cstheme="minorHAnsi"/>
        </w:rPr>
        <w:t xml:space="preserve">e </w:t>
      </w:r>
      <w:proofErr w:type="spellStart"/>
      <w:r w:rsidR="0081187F">
        <w:rPr>
          <w:rFonts w:eastAsia="Times New Roman" w:cstheme="minorHAnsi"/>
        </w:rPr>
        <w:t>Antidegradation</w:t>
      </w:r>
      <w:proofErr w:type="spellEnd"/>
      <w:r w:rsidR="0081187F">
        <w:rPr>
          <w:rFonts w:eastAsia="Times New Roman" w:cstheme="minorHAnsi"/>
        </w:rPr>
        <w:t xml:space="preserve"> R</w:t>
      </w:r>
      <w:r w:rsidR="0081187F" w:rsidRPr="000178A6">
        <w:rPr>
          <w:rFonts w:eastAsia="Times New Roman" w:cstheme="minorHAnsi"/>
        </w:rPr>
        <w:t>ule</w:t>
      </w:r>
      <w:r w:rsidR="007100F7" w:rsidRPr="000178A6">
        <w:rPr>
          <w:rFonts w:eastAsia="Times New Roman" w:cstheme="minorHAnsi"/>
        </w:rPr>
        <w:t xml:space="preserve">. </w:t>
      </w:r>
      <w:r w:rsidR="0081187F">
        <w:rPr>
          <w:rFonts w:eastAsia="Times New Roman" w:cstheme="minorHAnsi"/>
        </w:rPr>
        <w:t xml:space="preserve"> </w:t>
      </w:r>
      <w:r w:rsidR="007100F7" w:rsidRPr="000178A6">
        <w:rPr>
          <w:rFonts w:eastAsia="Times New Roman" w:cstheme="minorHAnsi"/>
        </w:rPr>
        <w:t xml:space="preserve">National ecological  significance </w:t>
      </w:r>
      <w:r w:rsidR="0081187F">
        <w:rPr>
          <w:rFonts w:eastAsia="Times New Roman" w:cstheme="minorHAnsi"/>
        </w:rPr>
        <w:t xml:space="preserve">(see OAC rule </w:t>
      </w:r>
      <w:r w:rsidR="0081187F" w:rsidRPr="000178A6">
        <w:rPr>
          <w:rFonts w:eastAsia="Times New Roman" w:cstheme="minorHAnsi"/>
        </w:rPr>
        <w:t>3745-1-05 4</w:t>
      </w:r>
      <w:r w:rsidR="0081187F">
        <w:rPr>
          <w:rFonts w:eastAsia="Times New Roman" w:cstheme="minorHAnsi"/>
        </w:rPr>
        <w:t xml:space="preserve">) </w:t>
      </w:r>
      <w:r w:rsidR="007100F7" w:rsidRPr="000178A6">
        <w:rPr>
          <w:rFonts w:eastAsia="Times New Roman" w:cstheme="minorHAnsi"/>
        </w:rPr>
        <w:t>may include providing habitat for populations of federal endangered or threatened species or displaying some unique combination of</w:t>
      </w:r>
      <w:r w:rsidR="00DC736F">
        <w:rPr>
          <w:rFonts w:eastAsia="Times New Roman" w:cstheme="minorHAnsi"/>
        </w:rPr>
        <w:t xml:space="preserve"> </w:t>
      </w:r>
      <w:r w:rsidR="007100F7" w:rsidRPr="000178A6">
        <w:rPr>
          <w:rFonts w:eastAsia="Times New Roman" w:cstheme="minorHAnsi"/>
        </w:rPr>
        <w:t xml:space="preserve">biological characteristics in addition to those factors listed in paragraph (A)(10)(b) of this rule. </w:t>
      </w:r>
      <w:r w:rsidR="0081187F">
        <w:rPr>
          <w:rFonts w:eastAsia="Times New Roman" w:cstheme="minorHAnsi"/>
        </w:rPr>
        <w:t xml:space="preserve"> </w:t>
      </w:r>
      <w:r w:rsidR="007100F7" w:rsidRPr="000178A6">
        <w:rPr>
          <w:rFonts w:eastAsia="Times New Roman" w:cstheme="minorHAnsi"/>
        </w:rPr>
        <w:t>National recreational significance may include designation in the national wild and scenic river system.</w:t>
      </w:r>
    </w:p>
    <w:p w:rsidR="007100F7" w:rsidRPr="00412679" w:rsidRDefault="007100F7" w:rsidP="00A0777F">
      <w:pPr>
        <w:autoSpaceDE w:val="0"/>
        <w:autoSpaceDN w:val="0"/>
        <w:adjustRightInd w:val="0"/>
        <w:spacing w:after="0" w:line="240" w:lineRule="auto"/>
        <w:jc w:val="both"/>
        <w:rPr>
          <w:rFonts w:eastAsia="Times New Roman" w:cstheme="minorHAnsi"/>
          <w:b/>
          <w:sz w:val="12"/>
          <w:szCs w:val="12"/>
        </w:rPr>
      </w:pPr>
    </w:p>
    <w:p w:rsidR="00042FCC" w:rsidRPr="00042FCC" w:rsidRDefault="00005EBD" w:rsidP="00A0777F">
      <w:pPr>
        <w:pStyle w:val="ListParagraph"/>
        <w:numPr>
          <w:ilvl w:val="0"/>
          <w:numId w:val="2"/>
        </w:numPr>
        <w:autoSpaceDE w:val="0"/>
        <w:autoSpaceDN w:val="0"/>
        <w:adjustRightInd w:val="0"/>
        <w:spacing w:after="0"/>
        <w:jc w:val="both"/>
        <w:rPr>
          <w:rFonts w:eastAsia="Times New Roman" w:cstheme="minorHAnsi"/>
          <w:b/>
        </w:rPr>
      </w:pPr>
      <w:r>
        <w:rPr>
          <w:rFonts w:eastAsia="Times New Roman" w:cstheme="minorHAnsi"/>
          <w:b/>
        </w:rPr>
        <w:t>Limited Q</w:t>
      </w:r>
      <w:r w:rsidR="007100F7" w:rsidRPr="00042FCC">
        <w:rPr>
          <w:rFonts w:eastAsia="Times New Roman" w:cstheme="minorHAnsi"/>
          <w:b/>
        </w:rPr>
        <w:t xml:space="preserve">uality </w:t>
      </w:r>
      <w:r>
        <w:rPr>
          <w:rFonts w:eastAsia="Times New Roman" w:cstheme="minorHAnsi"/>
          <w:b/>
        </w:rPr>
        <w:t>W</w:t>
      </w:r>
      <w:r w:rsidR="007100F7" w:rsidRPr="00042FCC">
        <w:rPr>
          <w:rFonts w:eastAsia="Times New Roman" w:cstheme="minorHAnsi"/>
          <w:b/>
        </w:rPr>
        <w:t>aters</w:t>
      </w:r>
      <w:r w:rsidR="00113128">
        <w:rPr>
          <w:rFonts w:eastAsia="Times New Roman" w:cstheme="minorHAnsi"/>
          <w:b/>
        </w:rPr>
        <w:t xml:space="preserve"> (LQW)</w:t>
      </w:r>
    </w:p>
    <w:p w:rsidR="007100F7" w:rsidRDefault="00042FCC" w:rsidP="00A0777F">
      <w:pPr>
        <w:autoSpaceDE w:val="0"/>
        <w:autoSpaceDN w:val="0"/>
        <w:adjustRightInd w:val="0"/>
        <w:spacing w:after="0"/>
        <w:ind w:left="360"/>
        <w:jc w:val="both"/>
        <w:rPr>
          <w:rFonts w:eastAsia="Times New Roman" w:cstheme="minorHAnsi"/>
        </w:rPr>
      </w:pPr>
      <w:r>
        <w:rPr>
          <w:rFonts w:eastAsia="Times New Roman" w:cstheme="minorHAnsi"/>
        </w:rPr>
        <w:t>These are</w:t>
      </w:r>
      <w:r w:rsidR="007100F7" w:rsidRPr="000178A6">
        <w:rPr>
          <w:rFonts w:eastAsia="Times New Roman" w:cstheme="minorHAnsi"/>
        </w:rPr>
        <w:t xml:space="preserve"> wetlands categorized as category 1 in accordance with </w:t>
      </w:r>
      <w:r w:rsidR="0081187F">
        <w:rPr>
          <w:rFonts w:eastAsia="Times New Roman" w:cstheme="minorHAnsi"/>
        </w:rPr>
        <w:t xml:space="preserve">OAC </w:t>
      </w:r>
      <w:r w:rsidR="007100F7" w:rsidRPr="000178A6">
        <w:rPr>
          <w:rFonts w:eastAsia="Times New Roman" w:cstheme="minorHAnsi"/>
        </w:rPr>
        <w:t xml:space="preserve">rule 3745-1-54 and other surface waters of the state specifically designated in </w:t>
      </w:r>
      <w:r w:rsidR="0081187F">
        <w:rPr>
          <w:rFonts w:eastAsia="Times New Roman" w:cstheme="minorHAnsi"/>
        </w:rPr>
        <w:t xml:space="preserve">OAC </w:t>
      </w:r>
      <w:r w:rsidR="007100F7" w:rsidRPr="000178A6">
        <w:rPr>
          <w:rFonts w:eastAsia="Times New Roman" w:cstheme="minorHAnsi"/>
        </w:rPr>
        <w:t xml:space="preserve">rules 3745-1-08 to 3745-1-30 as limited resource water, nuisance prevention, limited </w:t>
      </w:r>
      <w:proofErr w:type="spellStart"/>
      <w:r w:rsidR="007100F7" w:rsidRPr="000178A6">
        <w:rPr>
          <w:rFonts w:eastAsia="Times New Roman" w:cstheme="minorHAnsi"/>
        </w:rPr>
        <w:t>warmwater</w:t>
      </w:r>
      <w:proofErr w:type="spellEnd"/>
      <w:r w:rsidR="007100F7" w:rsidRPr="000178A6">
        <w:rPr>
          <w:rFonts w:eastAsia="Times New Roman" w:cstheme="minorHAnsi"/>
        </w:rPr>
        <w:t xml:space="preserve"> habitat, or modified </w:t>
      </w:r>
      <w:proofErr w:type="spellStart"/>
      <w:r w:rsidR="007100F7" w:rsidRPr="000178A6">
        <w:rPr>
          <w:rFonts w:eastAsia="Times New Roman" w:cstheme="minorHAnsi"/>
        </w:rPr>
        <w:t>warmwater</w:t>
      </w:r>
      <w:proofErr w:type="spellEnd"/>
      <w:r w:rsidR="007100F7" w:rsidRPr="000178A6">
        <w:rPr>
          <w:rFonts w:eastAsia="Times New Roman" w:cstheme="minorHAnsi"/>
        </w:rPr>
        <w:t xml:space="preserve"> habitat.</w:t>
      </w:r>
    </w:p>
    <w:p w:rsidR="00DC736F" w:rsidRPr="007E48A0" w:rsidRDefault="00DC736F" w:rsidP="00A0777F">
      <w:pPr>
        <w:autoSpaceDE w:val="0"/>
        <w:autoSpaceDN w:val="0"/>
        <w:adjustRightInd w:val="0"/>
        <w:spacing w:after="0"/>
        <w:jc w:val="both"/>
        <w:rPr>
          <w:rFonts w:eastAsia="Times New Roman" w:cstheme="minorHAnsi"/>
          <w:sz w:val="16"/>
          <w:szCs w:val="16"/>
        </w:rPr>
      </w:pPr>
    </w:p>
    <w:p w:rsidR="009B76F6" w:rsidRDefault="009B76F6" w:rsidP="00A0777F">
      <w:pPr>
        <w:autoSpaceDE w:val="0"/>
        <w:autoSpaceDN w:val="0"/>
        <w:adjustRightInd w:val="0"/>
        <w:spacing w:after="0"/>
        <w:jc w:val="both"/>
      </w:pPr>
      <w:r>
        <w:t xml:space="preserve">On the OKI Stream Database GIS map, </w:t>
      </w:r>
      <w:proofErr w:type="spellStart"/>
      <w:r>
        <w:t>antidegradation</w:t>
      </w:r>
      <w:proofErr w:type="spellEnd"/>
      <w:r>
        <w:t xml:space="preserve"> categories are relevant to the Streams Layer.</w:t>
      </w:r>
    </w:p>
    <w:p w:rsidR="009B76F6" w:rsidRPr="000178A6" w:rsidRDefault="009B76F6" w:rsidP="00A0777F">
      <w:pPr>
        <w:autoSpaceDE w:val="0"/>
        <w:autoSpaceDN w:val="0"/>
        <w:adjustRightInd w:val="0"/>
        <w:spacing w:after="0"/>
        <w:jc w:val="both"/>
        <w:rPr>
          <w:rFonts w:eastAsia="Times New Roman" w:cstheme="minorHAnsi"/>
        </w:rPr>
      </w:pPr>
    </w:p>
    <w:p w:rsidR="007100F7" w:rsidRDefault="007100F7" w:rsidP="00A0777F">
      <w:pPr>
        <w:jc w:val="both"/>
        <w:rPr>
          <w:sz w:val="28"/>
          <w:szCs w:val="28"/>
        </w:rPr>
      </w:pPr>
      <w:r w:rsidRPr="005C0AE6">
        <w:rPr>
          <w:b/>
          <w:sz w:val="28"/>
          <w:szCs w:val="28"/>
          <w:u w:val="single"/>
        </w:rPr>
        <w:t>Aquatic Life Use</w:t>
      </w:r>
      <w:r>
        <w:rPr>
          <w:b/>
          <w:sz w:val="28"/>
          <w:szCs w:val="28"/>
        </w:rPr>
        <w:t xml:space="preserve"> – </w:t>
      </w:r>
      <w:r>
        <w:rPr>
          <w:sz w:val="28"/>
          <w:szCs w:val="28"/>
        </w:rPr>
        <w:t>See Beneficial Use</w:t>
      </w:r>
    </w:p>
    <w:p w:rsidR="00F16B14" w:rsidRDefault="00F16B14" w:rsidP="00A0777F">
      <w:pPr>
        <w:spacing w:after="0"/>
        <w:jc w:val="both"/>
        <w:rPr>
          <w:b/>
          <w:sz w:val="28"/>
          <w:szCs w:val="28"/>
          <w:u w:val="single"/>
        </w:rPr>
      </w:pPr>
      <w:r>
        <w:rPr>
          <w:b/>
          <w:sz w:val="28"/>
          <w:szCs w:val="28"/>
          <w:u w:val="single"/>
        </w:rPr>
        <w:t>Average Daily Flow</w:t>
      </w:r>
    </w:p>
    <w:p w:rsidR="00412679" w:rsidRPr="00412679" w:rsidRDefault="00412679" w:rsidP="00A0777F">
      <w:pPr>
        <w:spacing w:after="0"/>
        <w:jc w:val="both"/>
        <w:rPr>
          <w:b/>
          <w:sz w:val="8"/>
          <w:szCs w:val="8"/>
          <w:u w:val="single"/>
        </w:rPr>
      </w:pPr>
    </w:p>
    <w:p w:rsidR="00551501" w:rsidRDefault="00F16B14" w:rsidP="00A0777F">
      <w:pPr>
        <w:spacing w:after="0"/>
        <w:jc w:val="both"/>
      </w:pPr>
      <w:r>
        <w:t>This</w:t>
      </w:r>
      <w:r w:rsidR="00412679">
        <w:t xml:space="preserve"> is the monitored average </w:t>
      </w:r>
      <w:r>
        <w:t xml:space="preserve">flow of </w:t>
      </w:r>
      <w:r w:rsidR="00412679">
        <w:t xml:space="preserve">treated </w:t>
      </w:r>
      <w:r w:rsidR="009544F0">
        <w:t xml:space="preserve">sewage </w:t>
      </w:r>
      <w:r>
        <w:t>effluent discharged from a wastewater treatment pla</w:t>
      </w:r>
      <w:r w:rsidR="00412679">
        <w:t xml:space="preserve">nt during a </w:t>
      </w:r>
      <w:r w:rsidR="009544F0">
        <w:t xml:space="preserve">normal </w:t>
      </w:r>
      <w:r w:rsidR="00412679">
        <w:t>24-hour period.</w:t>
      </w:r>
    </w:p>
    <w:p w:rsidR="007100F7" w:rsidRDefault="007100F7" w:rsidP="00A0777F">
      <w:pPr>
        <w:spacing w:after="0"/>
        <w:jc w:val="both"/>
        <w:rPr>
          <w:b/>
          <w:sz w:val="28"/>
          <w:szCs w:val="28"/>
          <w:u w:val="single"/>
        </w:rPr>
      </w:pPr>
      <w:bookmarkStart w:id="1" w:name="BeneficialUse"/>
      <w:r>
        <w:rPr>
          <w:b/>
          <w:sz w:val="28"/>
          <w:szCs w:val="28"/>
          <w:u w:val="single"/>
        </w:rPr>
        <w:lastRenderedPageBreak/>
        <w:t>Beneficial Use</w:t>
      </w:r>
    </w:p>
    <w:p w:rsidR="00380071" w:rsidRPr="00412679" w:rsidRDefault="00380071" w:rsidP="00A0777F">
      <w:pPr>
        <w:spacing w:after="0"/>
        <w:jc w:val="both"/>
        <w:rPr>
          <w:b/>
          <w:sz w:val="12"/>
          <w:szCs w:val="12"/>
          <w:u w:val="single"/>
        </w:rPr>
      </w:pPr>
    </w:p>
    <w:bookmarkEnd w:id="1"/>
    <w:p w:rsidR="00543222" w:rsidRDefault="007E48A0" w:rsidP="00A0777F">
      <w:pPr>
        <w:spacing w:after="120"/>
        <w:jc w:val="both"/>
      </w:pPr>
      <w:r>
        <w:t>In Ohio, beneficial use</w:t>
      </w:r>
      <w:r w:rsidR="007100F7" w:rsidRPr="00845CCB">
        <w:t xml:space="preserve">s are </w:t>
      </w:r>
      <w:r>
        <w:t xml:space="preserve">described in paragraph B of </w:t>
      </w:r>
      <w:r w:rsidR="007100F7" w:rsidRPr="00845CCB">
        <w:t>Ohio Administrative Code rule 3745-1-07</w:t>
      </w:r>
      <w:r>
        <w:t>.</w:t>
      </w:r>
      <w:r w:rsidR="007100F7" w:rsidRPr="00845CCB">
        <w:t xml:space="preserve">  Every stream </w:t>
      </w:r>
      <w:r>
        <w:t xml:space="preserve">or river </w:t>
      </w:r>
      <w:r w:rsidR="007100F7" w:rsidRPr="00845CCB">
        <w:t xml:space="preserve">in Ohio </w:t>
      </w:r>
      <w:r>
        <w:t xml:space="preserve">should have at least one beneficial use designated for aquatic life, recreation and water supply.  </w:t>
      </w:r>
      <w:r w:rsidR="00380071">
        <w:t>Ohio’s b</w:t>
      </w:r>
      <w:r>
        <w:t>eneficial uses are described further in the table below:</w:t>
      </w:r>
    </w:p>
    <w:p w:rsidR="00DC4734" w:rsidRPr="00DC4734" w:rsidRDefault="00DC4734" w:rsidP="00A0777F">
      <w:pPr>
        <w:spacing w:after="0"/>
        <w:jc w:val="both"/>
        <w:rPr>
          <w:sz w:val="8"/>
          <w:szCs w:val="8"/>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6"/>
        <w:gridCol w:w="1364"/>
        <w:gridCol w:w="7200"/>
      </w:tblGrid>
      <w:tr w:rsidR="007D3F82" w:rsidRPr="00845CCB" w:rsidTr="0014690D">
        <w:trPr>
          <w:trHeight w:val="315"/>
        </w:trPr>
        <w:tc>
          <w:tcPr>
            <w:tcW w:w="2340" w:type="dxa"/>
            <w:gridSpan w:val="2"/>
            <w:shd w:val="clear" w:color="auto" w:fill="B6DDE8" w:themeFill="accent5" w:themeFillTint="66"/>
            <w:vAlign w:val="bottom"/>
          </w:tcPr>
          <w:p w:rsidR="007D3F82" w:rsidRPr="000178A6" w:rsidRDefault="007D3F82" w:rsidP="00A0777F">
            <w:pPr>
              <w:snapToGrid w:val="0"/>
              <w:spacing w:after="0" w:line="240" w:lineRule="auto"/>
              <w:jc w:val="both"/>
              <w:rPr>
                <w:rFonts w:eastAsia="Times New Roman" w:cstheme="minorHAnsi"/>
                <w:sz w:val="20"/>
                <w:szCs w:val="20"/>
              </w:rPr>
            </w:pPr>
            <w:r w:rsidRPr="000178A6">
              <w:rPr>
                <w:rFonts w:eastAsia="Times New Roman" w:cstheme="minorHAnsi"/>
                <w:sz w:val="20"/>
                <w:szCs w:val="20"/>
              </w:rPr>
              <w:t>1. Aquatic Life Habitat:</w:t>
            </w:r>
          </w:p>
        </w:tc>
        <w:tc>
          <w:tcPr>
            <w:tcW w:w="7200" w:type="dxa"/>
            <w:shd w:val="clear" w:color="auto" w:fill="B6DDE8" w:themeFill="accent5" w:themeFillTint="66"/>
          </w:tcPr>
          <w:p w:rsidR="007D3F82" w:rsidRPr="000178A6" w:rsidRDefault="007D3F82" w:rsidP="00A0777F">
            <w:pPr>
              <w:snapToGrid w:val="0"/>
              <w:spacing w:after="0" w:line="240" w:lineRule="auto"/>
              <w:jc w:val="both"/>
              <w:rPr>
                <w:rFonts w:eastAsia="Times New Roman" w:cstheme="minorHAnsi"/>
                <w:sz w:val="20"/>
                <w:szCs w:val="20"/>
              </w:rPr>
            </w:pPr>
          </w:p>
        </w:tc>
      </w:tr>
      <w:tr w:rsidR="007D3F82" w:rsidRPr="00845CCB" w:rsidTr="003103FC">
        <w:trPr>
          <w:trHeight w:val="315"/>
        </w:trPr>
        <w:tc>
          <w:tcPr>
            <w:tcW w:w="976" w:type="dxa"/>
            <w:vAlign w:val="center"/>
          </w:tcPr>
          <w:p w:rsidR="007D3F82" w:rsidRPr="000178A6" w:rsidRDefault="007D3F82" w:rsidP="00A0777F">
            <w:pPr>
              <w:snapToGrid w:val="0"/>
              <w:spacing w:after="0" w:line="240" w:lineRule="auto"/>
              <w:jc w:val="both"/>
              <w:rPr>
                <w:rFonts w:eastAsia="Times New Roman" w:cstheme="minorHAnsi"/>
                <w:sz w:val="20"/>
                <w:szCs w:val="20"/>
              </w:rPr>
            </w:pPr>
            <w:r w:rsidRPr="000178A6">
              <w:rPr>
                <w:rFonts w:eastAsia="Times New Roman" w:cstheme="minorHAnsi"/>
                <w:sz w:val="20"/>
                <w:szCs w:val="20"/>
              </w:rPr>
              <w:t>WWH:</w:t>
            </w:r>
          </w:p>
        </w:tc>
        <w:tc>
          <w:tcPr>
            <w:tcW w:w="1364" w:type="dxa"/>
            <w:vAlign w:val="center"/>
          </w:tcPr>
          <w:p w:rsidR="007D3F82" w:rsidRPr="000178A6" w:rsidRDefault="007D3F82" w:rsidP="00A0777F">
            <w:pPr>
              <w:snapToGrid w:val="0"/>
              <w:spacing w:after="0" w:line="240" w:lineRule="auto"/>
              <w:jc w:val="both"/>
              <w:rPr>
                <w:rFonts w:eastAsia="Times New Roman" w:cstheme="minorHAnsi"/>
                <w:sz w:val="20"/>
                <w:szCs w:val="20"/>
              </w:rPr>
            </w:pPr>
            <w:proofErr w:type="spellStart"/>
            <w:r w:rsidRPr="000178A6">
              <w:rPr>
                <w:rFonts w:eastAsia="Times New Roman" w:cstheme="minorHAnsi"/>
                <w:sz w:val="20"/>
                <w:szCs w:val="20"/>
              </w:rPr>
              <w:t>Warmwater</w:t>
            </w:r>
            <w:proofErr w:type="spellEnd"/>
            <w:r w:rsidRPr="000178A6">
              <w:rPr>
                <w:rFonts w:eastAsia="Times New Roman" w:cstheme="minorHAnsi"/>
                <w:sz w:val="20"/>
                <w:szCs w:val="20"/>
              </w:rPr>
              <w:t xml:space="preserve"> Habitat</w:t>
            </w:r>
          </w:p>
        </w:tc>
        <w:tc>
          <w:tcPr>
            <w:tcW w:w="7200" w:type="dxa"/>
          </w:tcPr>
          <w:p w:rsidR="007D3F82" w:rsidRPr="000178A6" w:rsidRDefault="008979CF" w:rsidP="00A0777F">
            <w:pPr>
              <w:autoSpaceDE w:val="0"/>
              <w:autoSpaceDN w:val="0"/>
              <w:adjustRightInd w:val="0"/>
              <w:spacing w:after="0" w:line="230" w:lineRule="exact"/>
              <w:jc w:val="both"/>
              <w:rPr>
                <w:rFonts w:cstheme="minorHAnsi"/>
                <w:sz w:val="20"/>
                <w:szCs w:val="20"/>
              </w:rPr>
            </w:pPr>
            <w:r>
              <w:rPr>
                <w:rFonts w:cstheme="minorHAnsi"/>
                <w:sz w:val="20"/>
                <w:szCs w:val="20"/>
              </w:rPr>
              <w:t>w</w:t>
            </w:r>
            <w:r w:rsidR="007D3F82" w:rsidRPr="000178A6">
              <w:rPr>
                <w:rFonts w:cstheme="minorHAnsi"/>
                <w:sz w:val="20"/>
                <w:szCs w:val="20"/>
              </w:rPr>
              <w:t xml:space="preserve">aters capable of supporting and maintaining a balanced, integrated, adaptive community of </w:t>
            </w:r>
            <w:proofErr w:type="spellStart"/>
            <w:r w:rsidR="007D3F82" w:rsidRPr="000178A6">
              <w:rPr>
                <w:rFonts w:cstheme="minorHAnsi"/>
                <w:sz w:val="20"/>
                <w:szCs w:val="20"/>
              </w:rPr>
              <w:t>warmwater</w:t>
            </w:r>
            <w:proofErr w:type="spellEnd"/>
            <w:r w:rsidR="007D3F82" w:rsidRPr="000178A6">
              <w:rPr>
                <w:rFonts w:cstheme="minorHAnsi"/>
                <w:sz w:val="20"/>
                <w:szCs w:val="20"/>
              </w:rPr>
              <w:t xml:space="preserve"> aquatic organisms having a species composition, diversity, and functional organization comparable to the twenty-fifth percentile of the identified reference sites within their respective ecoregion</w:t>
            </w:r>
          </w:p>
        </w:tc>
      </w:tr>
      <w:tr w:rsidR="007D3F82" w:rsidRPr="00845CCB" w:rsidTr="003103FC">
        <w:trPr>
          <w:trHeight w:val="315"/>
        </w:trPr>
        <w:tc>
          <w:tcPr>
            <w:tcW w:w="976" w:type="dxa"/>
            <w:vAlign w:val="center"/>
          </w:tcPr>
          <w:p w:rsidR="007D3F82" w:rsidRPr="000178A6" w:rsidRDefault="007D3F82" w:rsidP="00A0777F">
            <w:pPr>
              <w:snapToGrid w:val="0"/>
              <w:spacing w:after="0" w:line="240" w:lineRule="auto"/>
              <w:jc w:val="both"/>
              <w:rPr>
                <w:rFonts w:eastAsia="Times New Roman" w:cstheme="minorHAnsi"/>
                <w:sz w:val="20"/>
                <w:szCs w:val="20"/>
              </w:rPr>
            </w:pPr>
            <w:r w:rsidRPr="000178A6">
              <w:rPr>
                <w:rFonts w:eastAsia="Times New Roman" w:cstheme="minorHAnsi"/>
                <w:sz w:val="20"/>
                <w:szCs w:val="20"/>
              </w:rPr>
              <w:t>EWH:</w:t>
            </w:r>
          </w:p>
        </w:tc>
        <w:tc>
          <w:tcPr>
            <w:tcW w:w="1364" w:type="dxa"/>
            <w:vAlign w:val="center"/>
          </w:tcPr>
          <w:p w:rsidR="007D3F82" w:rsidRPr="000178A6" w:rsidRDefault="007D3F82" w:rsidP="00A0777F">
            <w:pPr>
              <w:snapToGrid w:val="0"/>
              <w:spacing w:after="0" w:line="240" w:lineRule="auto"/>
              <w:jc w:val="both"/>
              <w:rPr>
                <w:rFonts w:eastAsia="Times New Roman" w:cstheme="minorHAnsi"/>
                <w:sz w:val="20"/>
                <w:szCs w:val="20"/>
              </w:rPr>
            </w:pPr>
            <w:r w:rsidRPr="000178A6">
              <w:rPr>
                <w:rFonts w:eastAsia="Times New Roman" w:cstheme="minorHAnsi"/>
                <w:sz w:val="20"/>
                <w:szCs w:val="20"/>
              </w:rPr>
              <w:t xml:space="preserve">Exceptional </w:t>
            </w:r>
            <w:proofErr w:type="spellStart"/>
            <w:r w:rsidRPr="000178A6">
              <w:rPr>
                <w:rFonts w:eastAsia="Times New Roman" w:cstheme="minorHAnsi"/>
                <w:sz w:val="20"/>
                <w:szCs w:val="20"/>
              </w:rPr>
              <w:t>Warmwater</w:t>
            </w:r>
            <w:proofErr w:type="spellEnd"/>
            <w:r w:rsidRPr="000178A6">
              <w:rPr>
                <w:rFonts w:eastAsia="Times New Roman" w:cstheme="minorHAnsi"/>
                <w:sz w:val="20"/>
                <w:szCs w:val="20"/>
              </w:rPr>
              <w:t xml:space="preserve"> Habitat</w:t>
            </w:r>
          </w:p>
        </w:tc>
        <w:tc>
          <w:tcPr>
            <w:tcW w:w="7200" w:type="dxa"/>
          </w:tcPr>
          <w:p w:rsidR="007D3F82" w:rsidRPr="000178A6" w:rsidRDefault="008979CF" w:rsidP="00A0777F">
            <w:pPr>
              <w:autoSpaceDE w:val="0"/>
              <w:autoSpaceDN w:val="0"/>
              <w:adjustRightInd w:val="0"/>
              <w:spacing w:after="0" w:line="230" w:lineRule="exact"/>
              <w:jc w:val="both"/>
              <w:rPr>
                <w:rFonts w:cstheme="minorHAnsi"/>
                <w:sz w:val="20"/>
                <w:szCs w:val="20"/>
              </w:rPr>
            </w:pPr>
            <w:r>
              <w:rPr>
                <w:rFonts w:cstheme="minorHAnsi"/>
                <w:sz w:val="20"/>
                <w:szCs w:val="20"/>
              </w:rPr>
              <w:t>w</w:t>
            </w:r>
            <w:r w:rsidR="007D3F82" w:rsidRPr="000178A6">
              <w:rPr>
                <w:rFonts w:cstheme="minorHAnsi"/>
                <w:sz w:val="20"/>
                <w:szCs w:val="20"/>
              </w:rPr>
              <w:t xml:space="preserve">aters capable of supporting and maintaining an exceptional or unusual community of </w:t>
            </w:r>
            <w:proofErr w:type="spellStart"/>
            <w:r w:rsidR="007D3F82" w:rsidRPr="000178A6">
              <w:rPr>
                <w:rFonts w:cstheme="minorHAnsi"/>
                <w:sz w:val="20"/>
                <w:szCs w:val="20"/>
              </w:rPr>
              <w:t>warmwater</w:t>
            </w:r>
            <w:proofErr w:type="spellEnd"/>
            <w:r w:rsidR="007D3F82" w:rsidRPr="000178A6">
              <w:rPr>
                <w:rFonts w:cstheme="minorHAnsi"/>
                <w:sz w:val="20"/>
                <w:szCs w:val="20"/>
              </w:rPr>
              <w:t xml:space="preserve"> aquatic organisms having a species composition, diversity, and functional organization comparable to the seventy-fifth percentile of the identified refer</w:t>
            </w:r>
            <w:r>
              <w:rPr>
                <w:rFonts w:cstheme="minorHAnsi"/>
                <w:sz w:val="20"/>
                <w:szCs w:val="20"/>
              </w:rPr>
              <w:t>ence sites on a statewide basis</w:t>
            </w:r>
          </w:p>
        </w:tc>
      </w:tr>
      <w:tr w:rsidR="007D3F82" w:rsidRPr="00845CCB" w:rsidTr="003103FC">
        <w:trPr>
          <w:trHeight w:val="315"/>
        </w:trPr>
        <w:tc>
          <w:tcPr>
            <w:tcW w:w="976" w:type="dxa"/>
            <w:vAlign w:val="center"/>
          </w:tcPr>
          <w:p w:rsidR="007D3F82" w:rsidRPr="000178A6" w:rsidRDefault="007D3F82" w:rsidP="00A0777F">
            <w:pPr>
              <w:snapToGrid w:val="0"/>
              <w:spacing w:after="0" w:line="240" w:lineRule="auto"/>
              <w:jc w:val="both"/>
              <w:rPr>
                <w:rFonts w:eastAsia="Times New Roman" w:cstheme="minorHAnsi"/>
                <w:sz w:val="20"/>
                <w:szCs w:val="20"/>
              </w:rPr>
            </w:pPr>
            <w:r w:rsidRPr="000178A6">
              <w:rPr>
                <w:rFonts w:eastAsia="Times New Roman" w:cstheme="minorHAnsi"/>
                <w:sz w:val="20"/>
                <w:szCs w:val="20"/>
              </w:rPr>
              <w:t>MWH:</w:t>
            </w:r>
          </w:p>
        </w:tc>
        <w:tc>
          <w:tcPr>
            <w:tcW w:w="1364" w:type="dxa"/>
            <w:vAlign w:val="center"/>
          </w:tcPr>
          <w:p w:rsidR="007D3F82" w:rsidRPr="000178A6" w:rsidRDefault="007D3F82" w:rsidP="00A0777F">
            <w:pPr>
              <w:snapToGrid w:val="0"/>
              <w:spacing w:after="0" w:line="240" w:lineRule="auto"/>
              <w:jc w:val="both"/>
              <w:rPr>
                <w:rFonts w:eastAsia="Times New Roman" w:cstheme="minorHAnsi"/>
                <w:sz w:val="20"/>
                <w:szCs w:val="20"/>
              </w:rPr>
            </w:pPr>
            <w:r w:rsidRPr="000178A6">
              <w:rPr>
                <w:rFonts w:eastAsia="Times New Roman" w:cstheme="minorHAnsi"/>
                <w:sz w:val="20"/>
                <w:szCs w:val="20"/>
              </w:rPr>
              <w:t xml:space="preserve">Modified </w:t>
            </w:r>
            <w:proofErr w:type="spellStart"/>
            <w:r w:rsidRPr="000178A6">
              <w:rPr>
                <w:rFonts w:eastAsia="Times New Roman" w:cstheme="minorHAnsi"/>
                <w:sz w:val="20"/>
                <w:szCs w:val="20"/>
              </w:rPr>
              <w:t>Warmwater</w:t>
            </w:r>
            <w:proofErr w:type="spellEnd"/>
            <w:r w:rsidRPr="000178A6">
              <w:rPr>
                <w:rFonts w:eastAsia="Times New Roman" w:cstheme="minorHAnsi"/>
                <w:sz w:val="20"/>
                <w:szCs w:val="20"/>
              </w:rPr>
              <w:t xml:space="preserve"> Habitat</w:t>
            </w:r>
          </w:p>
        </w:tc>
        <w:tc>
          <w:tcPr>
            <w:tcW w:w="7200" w:type="dxa"/>
          </w:tcPr>
          <w:p w:rsidR="007D3F82" w:rsidRPr="001A285D" w:rsidRDefault="008979CF" w:rsidP="00A0777F">
            <w:pPr>
              <w:autoSpaceDE w:val="0"/>
              <w:autoSpaceDN w:val="0"/>
              <w:adjustRightInd w:val="0"/>
              <w:spacing w:after="0" w:line="230" w:lineRule="exact"/>
              <w:jc w:val="both"/>
              <w:rPr>
                <w:rFonts w:cstheme="minorHAnsi"/>
                <w:sz w:val="20"/>
                <w:szCs w:val="20"/>
              </w:rPr>
            </w:pPr>
            <w:r>
              <w:rPr>
                <w:rFonts w:cstheme="minorHAnsi"/>
                <w:sz w:val="20"/>
                <w:szCs w:val="20"/>
              </w:rPr>
              <w:t>w</w:t>
            </w:r>
            <w:r w:rsidR="007D3F82" w:rsidRPr="000178A6">
              <w:rPr>
                <w:rFonts w:cstheme="minorHAnsi"/>
                <w:sz w:val="20"/>
                <w:szCs w:val="20"/>
              </w:rPr>
              <w:t>aters that have been the subject of a use</w:t>
            </w:r>
            <w:r w:rsidR="0014690D" w:rsidRPr="000178A6">
              <w:rPr>
                <w:rFonts w:cstheme="minorHAnsi"/>
                <w:sz w:val="20"/>
                <w:szCs w:val="20"/>
              </w:rPr>
              <w:t xml:space="preserve"> </w:t>
            </w:r>
            <w:r w:rsidR="007D3F82" w:rsidRPr="000178A6">
              <w:rPr>
                <w:rFonts w:cstheme="minorHAnsi"/>
                <w:sz w:val="20"/>
                <w:szCs w:val="20"/>
              </w:rPr>
              <w:t>attainability analysis and hav</w:t>
            </w:r>
            <w:r w:rsidR="0014690D" w:rsidRPr="000178A6">
              <w:rPr>
                <w:rFonts w:cstheme="minorHAnsi"/>
                <w:sz w:val="20"/>
                <w:szCs w:val="20"/>
              </w:rPr>
              <w:t xml:space="preserve">e been found to be incapable of </w:t>
            </w:r>
            <w:r w:rsidR="007D3F82" w:rsidRPr="000178A6">
              <w:rPr>
                <w:rFonts w:cstheme="minorHAnsi"/>
                <w:sz w:val="20"/>
                <w:szCs w:val="20"/>
              </w:rPr>
              <w:t>supporting and</w:t>
            </w:r>
            <w:r w:rsidR="0014690D" w:rsidRPr="000178A6">
              <w:rPr>
                <w:rFonts w:cstheme="minorHAnsi"/>
                <w:sz w:val="20"/>
                <w:szCs w:val="20"/>
              </w:rPr>
              <w:t xml:space="preserve"> maintaining a balanced, integrated, adaptive community of </w:t>
            </w:r>
            <w:proofErr w:type="spellStart"/>
            <w:r w:rsidR="0014690D" w:rsidRPr="000178A6">
              <w:rPr>
                <w:rFonts w:cstheme="minorHAnsi"/>
                <w:sz w:val="20"/>
                <w:szCs w:val="20"/>
              </w:rPr>
              <w:t>warmwater</w:t>
            </w:r>
            <w:proofErr w:type="spellEnd"/>
            <w:r w:rsidR="0014690D" w:rsidRPr="000178A6">
              <w:rPr>
                <w:rFonts w:cstheme="minorHAnsi"/>
                <w:sz w:val="20"/>
                <w:szCs w:val="20"/>
              </w:rPr>
              <w:t xml:space="preserve"> organisms</w:t>
            </w:r>
            <w:r w:rsidR="001A285D">
              <w:rPr>
                <w:rFonts w:cstheme="minorHAnsi"/>
                <w:sz w:val="20"/>
                <w:szCs w:val="20"/>
              </w:rPr>
              <w:t xml:space="preserve"> </w:t>
            </w:r>
            <w:r w:rsidR="0014690D" w:rsidRPr="000178A6">
              <w:rPr>
                <w:rFonts w:cstheme="minorHAnsi"/>
                <w:sz w:val="20"/>
                <w:szCs w:val="20"/>
              </w:rPr>
              <w:t>due to irretrievable modifi</w:t>
            </w:r>
            <w:r>
              <w:rPr>
                <w:rFonts w:cstheme="minorHAnsi"/>
                <w:sz w:val="20"/>
                <w:szCs w:val="20"/>
              </w:rPr>
              <w:t>cations of the physical habitat</w:t>
            </w:r>
          </w:p>
        </w:tc>
      </w:tr>
      <w:tr w:rsidR="007D3F82" w:rsidRPr="00845CCB" w:rsidTr="003103FC">
        <w:trPr>
          <w:trHeight w:val="315"/>
        </w:trPr>
        <w:tc>
          <w:tcPr>
            <w:tcW w:w="976" w:type="dxa"/>
            <w:vAlign w:val="center"/>
          </w:tcPr>
          <w:p w:rsidR="007D3F82" w:rsidRPr="000178A6" w:rsidRDefault="007D3F82" w:rsidP="00A0777F">
            <w:pPr>
              <w:snapToGrid w:val="0"/>
              <w:spacing w:after="0" w:line="240" w:lineRule="auto"/>
              <w:jc w:val="both"/>
              <w:rPr>
                <w:rFonts w:eastAsia="Times New Roman" w:cstheme="minorHAnsi"/>
                <w:sz w:val="20"/>
                <w:szCs w:val="20"/>
              </w:rPr>
            </w:pPr>
            <w:r w:rsidRPr="000178A6">
              <w:rPr>
                <w:rFonts w:eastAsia="Times New Roman" w:cstheme="minorHAnsi"/>
                <w:sz w:val="20"/>
                <w:szCs w:val="20"/>
              </w:rPr>
              <w:t>SSH:</w:t>
            </w:r>
          </w:p>
        </w:tc>
        <w:tc>
          <w:tcPr>
            <w:tcW w:w="1364" w:type="dxa"/>
            <w:vAlign w:val="center"/>
          </w:tcPr>
          <w:p w:rsidR="007D3F82" w:rsidRPr="000178A6" w:rsidRDefault="007D3F82" w:rsidP="00A0777F">
            <w:pPr>
              <w:snapToGrid w:val="0"/>
              <w:spacing w:after="0" w:line="240" w:lineRule="auto"/>
              <w:jc w:val="both"/>
              <w:rPr>
                <w:rFonts w:eastAsia="Times New Roman" w:cstheme="minorHAnsi"/>
                <w:sz w:val="20"/>
                <w:szCs w:val="20"/>
              </w:rPr>
            </w:pPr>
            <w:r w:rsidRPr="000178A6">
              <w:rPr>
                <w:rFonts w:eastAsia="Times New Roman" w:cstheme="minorHAnsi"/>
                <w:sz w:val="20"/>
                <w:szCs w:val="20"/>
              </w:rPr>
              <w:t>Seasonal Salmonid Habitat</w:t>
            </w:r>
          </w:p>
        </w:tc>
        <w:tc>
          <w:tcPr>
            <w:tcW w:w="7200" w:type="dxa"/>
          </w:tcPr>
          <w:p w:rsidR="008979CF" w:rsidRDefault="008979CF" w:rsidP="00A0777F">
            <w:pPr>
              <w:autoSpaceDE w:val="0"/>
              <w:autoSpaceDN w:val="0"/>
              <w:adjustRightInd w:val="0"/>
              <w:spacing w:after="0" w:line="230" w:lineRule="exact"/>
              <w:jc w:val="both"/>
              <w:rPr>
                <w:rFonts w:cstheme="minorHAnsi"/>
                <w:sz w:val="20"/>
                <w:szCs w:val="20"/>
              </w:rPr>
            </w:pPr>
            <w:r>
              <w:rPr>
                <w:rFonts w:cstheme="minorHAnsi"/>
                <w:sz w:val="20"/>
                <w:szCs w:val="20"/>
              </w:rPr>
              <w:t>r</w:t>
            </w:r>
            <w:r w:rsidR="0014690D" w:rsidRPr="000178A6">
              <w:rPr>
                <w:rFonts w:cstheme="minorHAnsi"/>
                <w:sz w:val="20"/>
                <w:szCs w:val="20"/>
              </w:rPr>
              <w:t xml:space="preserve">ivers, streams and </w:t>
            </w:r>
            <w:proofErr w:type="spellStart"/>
            <w:r w:rsidR="0014690D" w:rsidRPr="000178A6">
              <w:rPr>
                <w:rFonts w:cstheme="minorHAnsi"/>
                <w:sz w:val="20"/>
                <w:szCs w:val="20"/>
              </w:rPr>
              <w:t>embayments</w:t>
            </w:r>
            <w:proofErr w:type="spellEnd"/>
            <w:r w:rsidR="0014690D" w:rsidRPr="000178A6">
              <w:rPr>
                <w:rFonts w:cstheme="minorHAnsi"/>
                <w:sz w:val="20"/>
                <w:szCs w:val="20"/>
              </w:rPr>
              <w:t xml:space="preserve"> capable of supporting the passage of salmonids from October to May and </w:t>
            </w:r>
            <w:r>
              <w:rPr>
                <w:rFonts w:cstheme="minorHAnsi"/>
                <w:sz w:val="20"/>
                <w:szCs w:val="20"/>
              </w:rPr>
              <w:t>also</w:t>
            </w:r>
            <w:r w:rsidR="0014690D" w:rsidRPr="000178A6">
              <w:rPr>
                <w:rFonts w:cstheme="minorHAnsi"/>
                <w:sz w:val="20"/>
                <w:szCs w:val="20"/>
              </w:rPr>
              <w:t xml:space="preserve"> large enough </w:t>
            </w:r>
            <w:r>
              <w:rPr>
                <w:rFonts w:cstheme="minorHAnsi"/>
                <w:sz w:val="20"/>
                <w:szCs w:val="20"/>
              </w:rPr>
              <w:t>to support recreational fishing</w:t>
            </w:r>
          </w:p>
          <w:p w:rsidR="007D3F82" w:rsidRPr="000178A6" w:rsidRDefault="0014690D" w:rsidP="00A0777F">
            <w:pPr>
              <w:autoSpaceDE w:val="0"/>
              <w:autoSpaceDN w:val="0"/>
              <w:adjustRightInd w:val="0"/>
              <w:spacing w:after="0" w:line="230" w:lineRule="exact"/>
              <w:jc w:val="both"/>
              <w:rPr>
                <w:rFonts w:cstheme="minorHAnsi"/>
                <w:sz w:val="20"/>
                <w:szCs w:val="20"/>
              </w:rPr>
            </w:pPr>
            <w:r w:rsidRPr="000178A6">
              <w:rPr>
                <w:rFonts w:cstheme="minorHAnsi"/>
                <w:sz w:val="20"/>
                <w:szCs w:val="20"/>
              </w:rPr>
              <w:t>This use will be in effect the months of October to May.</w:t>
            </w:r>
          </w:p>
        </w:tc>
      </w:tr>
      <w:tr w:rsidR="007D3F82" w:rsidRPr="00845CCB" w:rsidTr="003103FC">
        <w:trPr>
          <w:trHeight w:val="315"/>
        </w:trPr>
        <w:tc>
          <w:tcPr>
            <w:tcW w:w="976" w:type="dxa"/>
            <w:tcBorders>
              <w:bottom w:val="single" w:sz="4" w:space="0" w:color="auto"/>
            </w:tcBorders>
            <w:vAlign w:val="center"/>
          </w:tcPr>
          <w:p w:rsidR="007D3F82" w:rsidRPr="000178A6" w:rsidRDefault="007D3F82" w:rsidP="00A0777F">
            <w:pPr>
              <w:snapToGrid w:val="0"/>
              <w:spacing w:after="0" w:line="240" w:lineRule="auto"/>
              <w:jc w:val="both"/>
              <w:rPr>
                <w:rFonts w:eastAsia="Times New Roman" w:cstheme="minorHAnsi"/>
                <w:sz w:val="20"/>
                <w:szCs w:val="20"/>
              </w:rPr>
            </w:pPr>
            <w:r w:rsidRPr="000178A6">
              <w:rPr>
                <w:rFonts w:eastAsia="Times New Roman" w:cstheme="minorHAnsi"/>
                <w:sz w:val="20"/>
                <w:szCs w:val="20"/>
              </w:rPr>
              <w:t>CWH:</w:t>
            </w:r>
          </w:p>
        </w:tc>
        <w:tc>
          <w:tcPr>
            <w:tcW w:w="1364" w:type="dxa"/>
            <w:tcBorders>
              <w:bottom w:val="single" w:sz="4" w:space="0" w:color="auto"/>
            </w:tcBorders>
            <w:vAlign w:val="center"/>
          </w:tcPr>
          <w:p w:rsidR="007D3F82" w:rsidRPr="000178A6" w:rsidRDefault="007D3F82" w:rsidP="00A0777F">
            <w:pPr>
              <w:snapToGrid w:val="0"/>
              <w:spacing w:after="0" w:line="240" w:lineRule="auto"/>
              <w:jc w:val="both"/>
              <w:rPr>
                <w:rFonts w:eastAsia="Times New Roman" w:cstheme="minorHAnsi"/>
                <w:sz w:val="20"/>
                <w:szCs w:val="20"/>
              </w:rPr>
            </w:pPr>
            <w:r w:rsidRPr="000178A6">
              <w:rPr>
                <w:rFonts w:eastAsia="Times New Roman" w:cstheme="minorHAnsi"/>
                <w:sz w:val="20"/>
                <w:szCs w:val="20"/>
              </w:rPr>
              <w:t>Coldwater Habitat</w:t>
            </w:r>
          </w:p>
        </w:tc>
        <w:tc>
          <w:tcPr>
            <w:tcW w:w="7200" w:type="dxa"/>
            <w:tcBorders>
              <w:bottom w:val="single" w:sz="4" w:space="0" w:color="auto"/>
            </w:tcBorders>
          </w:tcPr>
          <w:p w:rsidR="007D3F82" w:rsidRPr="000178A6" w:rsidRDefault="008979CF" w:rsidP="00A0777F">
            <w:pPr>
              <w:autoSpaceDE w:val="0"/>
              <w:autoSpaceDN w:val="0"/>
              <w:adjustRightInd w:val="0"/>
              <w:spacing w:after="0" w:line="230" w:lineRule="exact"/>
              <w:jc w:val="both"/>
              <w:rPr>
                <w:rFonts w:cstheme="minorHAnsi"/>
                <w:sz w:val="20"/>
                <w:szCs w:val="20"/>
              </w:rPr>
            </w:pPr>
            <w:r>
              <w:rPr>
                <w:rFonts w:cstheme="minorHAnsi"/>
                <w:sz w:val="20"/>
                <w:szCs w:val="20"/>
              </w:rPr>
              <w:t>w</w:t>
            </w:r>
            <w:r w:rsidR="0014690D" w:rsidRPr="000178A6">
              <w:rPr>
                <w:rFonts w:cstheme="minorHAnsi"/>
                <w:sz w:val="20"/>
                <w:szCs w:val="20"/>
              </w:rPr>
              <w:t xml:space="preserve">aters which support trout stocking and management under the auspices of the Ohio </w:t>
            </w:r>
            <w:r w:rsidR="00A03BF7">
              <w:rPr>
                <w:rFonts w:cstheme="minorHAnsi"/>
                <w:sz w:val="20"/>
                <w:szCs w:val="20"/>
              </w:rPr>
              <w:t>D</w:t>
            </w:r>
            <w:r w:rsidR="0014690D" w:rsidRPr="000178A6">
              <w:rPr>
                <w:rFonts w:cstheme="minorHAnsi"/>
                <w:sz w:val="20"/>
                <w:szCs w:val="20"/>
              </w:rPr>
              <w:t xml:space="preserve">epartment of </w:t>
            </w:r>
            <w:r w:rsidR="00A03BF7">
              <w:rPr>
                <w:rFonts w:cstheme="minorHAnsi"/>
                <w:sz w:val="20"/>
                <w:szCs w:val="20"/>
              </w:rPr>
              <w:t>N</w:t>
            </w:r>
            <w:r w:rsidR="0014690D" w:rsidRPr="000178A6">
              <w:rPr>
                <w:rFonts w:cstheme="minorHAnsi"/>
                <w:sz w:val="20"/>
                <w:szCs w:val="20"/>
              </w:rPr>
              <w:t xml:space="preserve">atural </w:t>
            </w:r>
            <w:r w:rsidR="00A03BF7">
              <w:rPr>
                <w:rFonts w:cstheme="minorHAnsi"/>
                <w:sz w:val="20"/>
                <w:szCs w:val="20"/>
              </w:rPr>
              <w:t>R</w:t>
            </w:r>
            <w:r w:rsidR="0014690D" w:rsidRPr="000178A6">
              <w:rPr>
                <w:rFonts w:cstheme="minorHAnsi"/>
                <w:sz w:val="20"/>
                <w:szCs w:val="20"/>
              </w:rPr>
              <w:t xml:space="preserve">esources, </w:t>
            </w:r>
            <w:r w:rsidR="00A03BF7">
              <w:rPr>
                <w:rFonts w:cstheme="minorHAnsi"/>
                <w:sz w:val="20"/>
                <w:szCs w:val="20"/>
              </w:rPr>
              <w:t>D</w:t>
            </w:r>
            <w:r w:rsidR="0014690D" w:rsidRPr="000178A6">
              <w:rPr>
                <w:rFonts w:cstheme="minorHAnsi"/>
                <w:sz w:val="20"/>
                <w:szCs w:val="20"/>
              </w:rPr>
              <w:t xml:space="preserve">ivision of </w:t>
            </w:r>
            <w:r w:rsidR="00A03BF7">
              <w:rPr>
                <w:rFonts w:cstheme="minorHAnsi"/>
                <w:sz w:val="20"/>
                <w:szCs w:val="20"/>
              </w:rPr>
              <w:t>W</w:t>
            </w:r>
            <w:r w:rsidR="0014690D" w:rsidRPr="000178A6">
              <w:rPr>
                <w:rFonts w:cstheme="minorHAnsi"/>
                <w:sz w:val="20"/>
                <w:szCs w:val="20"/>
              </w:rPr>
              <w:t xml:space="preserve">ildlife, excluding waters in lake run stocking programs, lake or reservoir stocking programs, experimental or trial stocking programs, and put and take programs on waters without, or without the potential restoration of, natural </w:t>
            </w:r>
            <w:proofErr w:type="spellStart"/>
            <w:r w:rsidR="0014690D" w:rsidRPr="000178A6">
              <w:rPr>
                <w:rFonts w:cstheme="minorHAnsi"/>
                <w:sz w:val="20"/>
                <w:szCs w:val="20"/>
              </w:rPr>
              <w:t>coldwater</w:t>
            </w:r>
            <w:proofErr w:type="spellEnd"/>
            <w:r w:rsidR="0014690D" w:rsidRPr="000178A6">
              <w:rPr>
                <w:rFonts w:cstheme="minorHAnsi"/>
                <w:sz w:val="20"/>
                <w:szCs w:val="20"/>
              </w:rPr>
              <w:t xml:space="preserve"> attributes of tem</w:t>
            </w:r>
            <w:r>
              <w:rPr>
                <w:rFonts w:cstheme="minorHAnsi"/>
                <w:sz w:val="20"/>
                <w:szCs w:val="20"/>
              </w:rPr>
              <w:t>perature and flow</w:t>
            </w:r>
          </w:p>
          <w:p w:rsidR="0014690D" w:rsidRPr="000178A6" w:rsidRDefault="0014690D" w:rsidP="00A0777F">
            <w:pPr>
              <w:snapToGrid w:val="0"/>
              <w:spacing w:after="0" w:line="240" w:lineRule="auto"/>
              <w:jc w:val="both"/>
              <w:rPr>
                <w:rFonts w:cstheme="minorHAnsi"/>
                <w:sz w:val="20"/>
                <w:szCs w:val="20"/>
              </w:rPr>
            </w:pPr>
            <w:r w:rsidRPr="000178A6">
              <w:rPr>
                <w:rFonts w:cstheme="minorHAnsi"/>
                <w:sz w:val="20"/>
                <w:szCs w:val="20"/>
              </w:rPr>
              <w:t>Or:</w:t>
            </w:r>
          </w:p>
          <w:p w:rsidR="0014690D" w:rsidRPr="000178A6" w:rsidRDefault="008979CF" w:rsidP="00A0777F">
            <w:pPr>
              <w:autoSpaceDE w:val="0"/>
              <w:autoSpaceDN w:val="0"/>
              <w:adjustRightInd w:val="0"/>
              <w:spacing w:after="0" w:line="230" w:lineRule="exact"/>
              <w:jc w:val="both"/>
              <w:rPr>
                <w:rFonts w:cstheme="minorHAnsi"/>
                <w:sz w:val="20"/>
                <w:szCs w:val="20"/>
              </w:rPr>
            </w:pPr>
            <w:r>
              <w:rPr>
                <w:rFonts w:cstheme="minorHAnsi"/>
                <w:sz w:val="20"/>
                <w:szCs w:val="20"/>
              </w:rPr>
              <w:t>w</w:t>
            </w:r>
            <w:r w:rsidR="0014690D" w:rsidRPr="000178A6">
              <w:rPr>
                <w:rFonts w:cstheme="minorHAnsi"/>
                <w:sz w:val="20"/>
                <w:szCs w:val="20"/>
              </w:rPr>
              <w:t xml:space="preserve">aters capable of supporting populations of native </w:t>
            </w:r>
            <w:proofErr w:type="spellStart"/>
            <w:r w:rsidR="0014690D" w:rsidRPr="000178A6">
              <w:rPr>
                <w:rFonts w:cstheme="minorHAnsi"/>
                <w:sz w:val="20"/>
                <w:szCs w:val="20"/>
              </w:rPr>
              <w:t>coldwater</w:t>
            </w:r>
            <w:proofErr w:type="spellEnd"/>
            <w:r w:rsidR="0014690D" w:rsidRPr="000178A6">
              <w:rPr>
                <w:rFonts w:cstheme="minorHAnsi"/>
                <w:sz w:val="20"/>
                <w:szCs w:val="20"/>
              </w:rPr>
              <w:t xml:space="preserve"> fish and associated vertebrate and invertebrate organism</w:t>
            </w:r>
            <w:r>
              <w:rPr>
                <w:rFonts w:cstheme="minorHAnsi"/>
                <w:sz w:val="20"/>
                <w:szCs w:val="20"/>
              </w:rPr>
              <w:t>s and plants on an annual basis</w:t>
            </w:r>
          </w:p>
        </w:tc>
      </w:tr>
      <w:tr w:rsidR="00543222" w:rsidRPr="00845CCB" w:rsidTr="00543222">
        <w:trPr>
          <w:trHeight w:val="315"/>
        </w:trPr>
        <w:tc>
          <w:tcPr>
            <w:tcW w:w="976" w:type="dxa"/>
            <w:tcBorders>
              <w:top w:val="single" w:sz="4" w:space="0" w:color="auto"/>
              <w:left w:val="single" w:sz="4" w:space="0" w:color="auto"/>
              <w:bottom w:val="single" w:sz="4" w:space="0" w:color="auto"/>
              <w:right w:val="single" w:sz="4" w:space="0" w:color="auto"/>
            </w:tcBorders>
            <w:vAlign w:val="center"/>
          </w:tcPr>
          <w:p w:rsidR="00543222" w:rsidRPr="000178A6" w:rsidRDefault="00543222" w:rsidP="00A0777F">
            <w:pPr>
              <w:snapToGrid w:val="0"/>
              <w:spacing w:after="0" w:line="240" w:lineRule="auto"/>
              <w:jc w:val="both"/>
              <w:rPr>
                <w:rFonts w:eastAsia="Times New Roman" w:cstheme="minorHAnsi"/>
                <w:sz w:val="20"/>
                <w:szCs w:val="20"/>
              </w:rPr>
            </w:pPr>
            <w:r w:rsidRPr="000178A6">
              <w:rPr>
                <w:rFonts w:eastAsia="Times New Roman" w:cstheme="minorHAnsi"/>
                <w:sz w:val="20"/>
                <w:szCs w:val="20"/>
              </w:rPr>
              <w:t>LRW:</w:t>
            </w:r>
          </w:p>
        </w:tc>
        <w:tc>
          <w:tcPr>
            <w:tcW w:w="1364" w:type="dxa"/>
            <w:tcBorders>
              <w:top w:val="single" w:sz="4" w:space="0" w:color="auto"/>
              <w:left w:val="single" w:sz="4" w:space="0" w:color="auto"/>
              <w:bottom w:val="single" w:sz="4" w:space="0" w:color="auto"/>
              <w:right w:val="single" w:sz="4" w:space="0" w:color="auto"/>
            </w:tcBorders>
            <w:vAlign w:val="center"/>
          </w:tcPr>
          <w:p w:rsidR="00543222" w:rsidRPr="000178A6" w:rsidRDefault="00543222" w:rsidP="00A0777F">
            <w:pPr>
              <w:snapToGrid w:val="0"/>
              <w:spacing w:after="0" w:line="240" w:lineRule="auto"/>
              <w:jc w:val="both"/>
              <w:rPr>
                <w:rFonts w:eastAsia="Times New Roman" w:cstheme="minorHAnsi"/>
                <w:sz w:val="20"/>
                <w:szCs w:val="20"/>
              </w:rPr>
            </w:pPr>
            <w:r w:rsidRPr="000178A6">
              <w:rPr>
                <w:rFonts w:eastAsia="Times New Roman" w:cstheme="minorHAnsi"/>
                <w:sz w:val="20"/>
                <w:szCs w:val="20"/>
              </w:rPr>
              <w:t>Limited Resource Water</w:t>
            </w:r>
          </w:p>
        </w:tc>
        <w:tc>
          <w:tcPr>
            <w:tcW w:w="7200" w:type="dxa"/>
            <w:tcBorders>
              <w:top w:val="single" w:sz="4" w:space="0" w:color="auto"/>
              <w:left w:val="single" w:sz="4" w:space="0" w:color="auto"/>
              <w:bottom w:val="single" w:sz="4" w:space="0" w:color="auto"/>
              <w:right w:val="single" w:sz="4" w:space="0" w:color="auto"/>
            </w:tcBorders>
          </w:tcPr>
          <w:p w:rsidR="00543222" w:rsidRPr="000178A6" w:rsidRDefault="008979CF" w:rsidP="00A0777F">
            <w:pPr>
              <w:autoSpaceDE w:val="0"/>
              <w:autoSpaceDN w:val="0"/>
              <w:adjustRightInd w:val="0"/>
              <w:spacing w:after="0" w:line="240" w:lineRule="auto"/>
              <w:jc w:val="both"/>
              <w:rPr>
                <w:rFonts w:cstheme="minorHAnsi"/>
                <w:sz w:val="20"/>
                <w:szCs w:val="20"/>
              </w:rPr>
            </w:pPr>
            <w:r>
              <w:rPr>
                <w:rFonts w:cstheme="minorHAnsi"/>
                <w:sz w:val="20"/>
                <w:szCs w:val="20"/>
              </w:rPr>
              <w:t>w</w:t>
            </w:r>
            <w:r w:rsidR="00543222" w:rsidRPr="000178A6">
              <w:rPr>
                <w:rFonts w:cstheme="minorHAnsi"/>
                <w:sz w:val="20"/>
                <w:szCs w:val="20"/>
              </w:rPr>
              <w:t>aters that have been the subject of a use attainability analysis and have been found to lack the potential for any resemblance of</w:t>
            </w:r>
            <w:r>
              <w:rPr>
                <w:rFonts w:cstheme="minorHAnsi"/>
                <w:sz w:val="20"/>
                <w:szCs w:val="20"/>
              </w:rPr>
              <w:t xml:space="preserve"> any other aquatic life habitat</w:t>
            </w:r>
          </w:p>
        </w:tc>
        <w:bookmarkStart w:id="2" w:name="_GoBack"/>
        <w:bookmarkEnd w:id="2"/>
      </w:tr>
      <w:tr w:rsidR="00543222" w:rsidRPr="00845CCB" w:rsidTr="003A7C3C">
        <w:trPr>
          <w:trHeight w:val="315"/>
        </w:trPr>
        <w:tc>
          <w:tcPr>
            <w:tcW w:w="2340" w:type="dxa"/>
            <w:gridSpan w:val="2"/>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rsidR="00543222" w:rsidRPr="000178A6" w:rsidRDefault="00543222" w:rsidP="00A0777F">
            <w:pPr>
              <w:snapToGrid w:val="0"/>
              <w:spacing w:after="0" w:line="240" w:lineRule="auto"/>
              <w:jc w:val="both"/>
              <w:rPr>
                <w:rFonts w:eastAsia="Times New Roman" w:cstheme="minorHAnsi"/>
                <w:sz w:val="20"/>
                <w:szCs w:val="20"/>
              </w:rPr>
            </w:pPr>
            <w:r w:rsidRPr="000178A6">
              <w:rPr>
                <w:rFonts w:eastAsia="Times New Roman" w:cstheme="minorHAnsi"/>
                <w:sz w:val="20"/>
                <w:szCs w:val="20"/>
              </w:rPr>
              <w:t>2. Water Supply:</w:t>
            </w:r>
          </w:p>
        </w:tc>
        <w:tc>
          <w:tcPr>
            <w:tcW w:w="7200"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rsidR="00543222" w:rsidRPr="000178A6" w:rsidRDefault="00543222" w:rsidP="00A0777F">
            <w:pPr>
              <w:snapToGrid w:val="0"/>
              <w:spacing w:after="0" w:line="240" w:lineRule="auto"/>
              <w:jc w:val="both"/>
              <w:rPr>
                <w:rFonts w:eastAsia="Times New Roman" w:cstheme="minorHAnsi"/>
                <w:sz w:val="20"/>
                <w:szCs w:val="20"/>
              </w:rPr>
            </w:pPr>
          </w:p>
        </w:tc>
      </w:tr>
      <w:tr w:rsidR="00543222" w:rsidRPr="00845CCB" w:rsidTr="003A7C3C">
        <w:trPr>
          <w:trHeight w:val="315"/>
        </w:trPr>
        <w:tc>
          <w:tcPr>
            <w:tcW w:w="976" w:type="dxa"/>
            <w:tcBorders>
              <w:top w:val="single" w:sz="4" w:space="0" w:color="auto"/>
            </w:tcBorders>
            <w:vAlign w:val="center"/>
          </w:tcPr>
          <w:p w:rsidR="00543222" w:rsidRPr="000178A6" w:rsidRDefault="00543222" w:rsidP="00A0777F">
            <w:pPr>
              <w:snapToGrid w:val="0"/>
              <w:spacing w:after="0" w:line="240" w:lineRule="auto"/>
              <w:jc w:val="both"/>
              <w:rPr>
                <w:rFonts w:eastAsia="Times New Roman" w:cstheme="minorHAnsi"/>
                <w:sz w:val="20"/>
                <w:szCs w:val="20"/>
              </w:rPr>
            </w:pPr>
            <w:r w:rsidRPr="000178A6">
              <w:rPr>
                <w:rFonts w:eastAsia="Times New Roman" w:cstheme="minorHAnsi"/>
                <w:sz w:val="20"/>
                <w:szCs w:val="20"/>
              </w:rPr>
              <w:t>PWS:</w:t>
            </w:r>
          </w:p>
        </w:tc>
        <w:tc>
          <w:tcPr>
            <w:tcW w:w="1364" w:type="dxa"/>
            <w:tcBorders>
              <w:top w:val="single" w:sz="4" w:space="0" w:color="auto"/>
            </w:tcBorders>
            <w:vAlign w:val="center"/>
          </w:tcPr>
          <w:p w:rsidR="00543222" w:rsidRPr="000178A6" w:rsidRDefault="00543222" w:rsidP="00A0777F">
            <w:pPr>
              <w:snapToGrid w:val="0"/>
              <w:spacing w:after="0" w:line="240" w:lineRule="auto"/>
              <w:jc w:val="both"/>
              <w:rPr>
                <w:rFonts w:eastAsia="Times New Roman" w:cstheme="minorHAnsi"/>
                <w:sz w:val="20"/>
                <w:szCs w:val="20"/>
              </w:rPr>
            </w:pPr>
            <w:r w:rsidRPr="000178A6">
              <w:rPr>
                <w:rFonts w:eastAsia="Times New Roman" w:cstheme="minorHAnsi"/>
                <w:sz w:val="20"/>
                <w:szCs w:val="20"/>
              </w:rPr>
              <w:t>Public Water Supply</w:t>
            </w:r>
          </w:p>
        </w:tc>
        <w:tc>
          <w:tcPr>
            <w:tcW w:w="7200" w:type="dxa"/>
            <w:tcBorders>
              <w:top w:val="single" w:sz="4" w:space="0" w:color="auto"/>
            </w:tcBorders>
          </w:tcPr>
          <w:p w:rsidR="00543222" w:rsidRPr="000178A6" w:rsidRDefault="00E54EA2" w:rsidP="00A0777F">
            <w:pPr>
              <w:autoSpaceDE w:val="0"/>
              <w:autoSpaceDN w:val="0"/>
              <w:adjustRightInd w:val="0"/>
              <w:spacing w:after="0" w:line="240" w:lineRule="auto"/>
              <w:jc w:val="both"/>
              <w:rPr>
                <w:rFonts w:cstheme="minorHAnsi"/>
                <w:sz w:val="20"/>
                <w:szCs w:val="20"/>
              </w:rPr>
            </w:pPr>
            <w:r>
              <w:rPr>
                <w:rFonts w:cstheme="minorHAnsi"/>
                <w:sz w:val="20"/>
                <w:szCs w:val="20"/>
              </w:rPr>
              <w:t>waters within 500 yards of all public water supply surface water intakes, publicly owned lakes, waters used as emergency supplies</w:t>
            </w:r>
          </w:p>
        </w:tc>
      </w:tr>
      <w:tr w:rsidR="00543222" w:rsidRPr="00845CCB" w:rsidTr="003A7C3C">
        <w:trPr>
          <w:trHeight w:val="386"/>
        </w:trPr>
        <w:tc>
          <w:tcPr>
            <w:tcW w:w="976" w:type="dxa"/>
            <w:vAlign w:val="center"/>
          </w:tcPr>
          <w:p w:rsidR="00543222" w:rsidRPr="000178A6" w:rsidRDefault="00543222" w:rsidP="00A0777F">
            <w:pPr>
              <w:snapToGrid w:val="0"/>
              <w:spacing w:after="0" w:line="240" w:lineRule="auto"/>
              <w:jc w:val="both"/>
              <w:rPr>
                <w:rFonts w:eastAsia="Times New Roman" w:cstheme="minorHAnsi"/>
                <w:sz w:val="20"/>
                <w:szCs w:val="20"/>
              </w:rPr>
            </w:pPr>
            <w:r w:rsidRPr="000178A6">
              <w:rPr>
                <w:rFonts w:eastAsia="Times New Roman" w:cstheme="minorHAnsi"/>
                <w:sz w:val="20"/>
                <w:szCs w:val="20"/>
              </w:rPr>
              <w:t>AWS:</w:t>
            </w:r>
          </w:p>
        </w:tc>
        <w:tc>
          <w:tcPr>
            <w:tcW w:w="1364" w:type="dxa"/>
            <w:vAlign w:val="center"/>
          </w:tcPr>
          <w:p w:rsidR="00543222" w:rsidRPr="000178A6" w:rsidRDefault="00543222" w:rsidP="00A0777F">
            <w:pPr>
              <w:snapToGrid w:val="0"/>
              <w:spacing w:after="0" w:line="240" w:lineRule="auto"/>
              <w:jc w:val="both"/>
              <w:rPr>
                <w:rFonts w:eastAsia="Times New Roman" w:cstheme="minorHAnsi"/>
                <w:sz w:val="20"/>
                <w:szCs w:val="20"/>
              </w:rPr>
            </w:pPr>
            <w:r w:rsidRPr="000178A6">
              <w:rPr>
                <w:rFonts w:eastAsia="Times New Roman" w:cstheme="minorHAnsi"/>
                <w:sz w:val="20"/>
                <w:szCs w:val="20"/>
              </w:rPr>
              <w:t>Agricultural Water Supply</w:t>
            </w:r>
          </w:p>
        </w:tc>
        <w:tc>
          <w:tcPr>
            <w:tcW w:w="7200" w:type="dxa"/>
          </w:tcPr>
          <w:p w:rsidR="00543222" w:rsidRPr="000178A6" w:rsidRDefault="008979CF" w:rsidP="008979CF">
            <w:pPr>
              <w:autoSpaceDE w:val="0"/>
              <w:autoSpaceDN w:val="0"/>
              <w:adjustRightInd w:val="0"/>
              <w:spacing w:after="0" w:line="240" w:lineRule="auto"/>
              <w:jc w:val="both"/>
              <w:rPr>
                <w:rFonts w:cstheme="minorHAnsi"/>
                <w:sz w:val="20"/>
                <w:szCs w:val="20"/>
              </w:rPr>
            </w:pPr>
            <w:r>
              <w:rPr>
                <w:rFonts w:cstheme="minorHAnsi"/>
                <w:sz w:val="20"/>
                <w:szCs w:val="20"/>
              </w:rPr>
              <w:t>w</w:t>
            </w:r>
            <w:r w:rsidR="00543222" w:rsidRPr="000178A6">
              <w:rPr>
                <w:rFonts w:cstheme="minorHAnsi"/>
                <w:sz w:val="20"/>
                <w:szCs w:val="20"/>
              </w:rPr>
              <w:t xml:space="preserve">aters </w:t>
            </w:r>
            <w:r>
              <w:rPr>
                <w:rFonts w:cstheme="minorHAnsi"/>
                <w:sz w:val="20"/>
                <w:szCs w:val="20"/>
              </w:rPr>
              <w:t>used, or potentially used, for</w:t>
            </w:r>
            <w:r w:rsidR="00543222" w:rsidRPr="000178A6">
              <w:rPr>
                <w:rFonts w:cstheme="minorHAnsi"/>
                <w:sz w:val="20"/>
                <w:szCs w:val="20"/>
              </w:rPr>
              <w:t xml:space="preserve"> lives</w:t>
            </w:r>
            <w:r>
              <w:rPr>
                <w:rFonts w:cstheme="minorHAnsi"/>
                <w:sz w:val="20"/>
                <w:szCs w:val="20"/>
              </w:rPr>
              <w:t>tock watering and/or irrigation</w:t>
            </w:r>
          </w:p>
        </w:tc>
      </w:tr>
      <w:tr w:rsidR="00543222" w:rsidRPr="00845CCB" w:rsidTr="003A7C3C">
        <w:trPr>
          <w:trHeight w:val="315"/>
        </w:trPr>
        <w:tc>
          <w:tcPr>
            <w:tcW w:w="976" w:type="dxa"/>
            <w:vAlign w:val="center"/>
          </w:tcPr>
          <w:p w:rsidR="00543222" w:rsidRPr="000178A6" w:rsidRDefault="00543222" w:rsidP="00A0777F">
            <w:pPr>
              <w:snapToGrid w:val="0"/>
              <w:spacing w:after="0" w:line="240" w:lineRule="auto"/>
              <w:jc w:val="both"/>
              <w:rPr>
                <w:rFonts w:eastAsia="Times New Roman" w:cstheme="minorHAnsi"/>
                <w:sz w:val="20"/>
                <w:szCs w:val="20"/>
              </w:rPr>
            </w:pPr>
            <w:r w:rsidRPr="000178A6">
              <w:rPr>
                <w:rFonts w:eastAsia="Times New Roman" w:cstheme="minorHAnsi"/>
                <w:sz w:val="20"/>
                <w:szCs w:val="20"/>
              </w:rPr>
              <w:t>IWS:</w:t>
            </w:r>
          </w:p>
        </w:tc>
        <w:tc>
          <w:tcPr>
            <w:tcW w:w="1364" w:type="dxa"/>
            <w:vAlign w:val="center"/>
          </w:tcPr>
          <w:p w:rsidR="00543222" w:rsidRPr="000178A6" w:rsidRDefault="00543222" w:rsidP="00A0777F">
            <w:pPr>
              <w:snapToGrid w:val="0"/>
              <w:spacing w:after="0" w:line="240" w:lineRule="auto"/>
              <w:jc w:val="both"/>
              <w:rPr>
                <w:rFonts w:eastAsia="Times New Roman" w:cstheme="minorHAnsi"/>
                <w:sz w:val="20"/>
                <w:szCs w:val="20"/>
              </w:rPr>
            </w:pPr>
            <w:r w:rsidRPr="000178A6">
              <w:rPr>
                <w:rFonts w:eastAsia="Times New Roman" w:cstheme="minorHAnsi"/>
                <w:sz w:val="20"/>
                <w:szCs w:val="20"/>
              </w:rPr>
              <w:t>Industrial Water Supply</w:t>
            </w:r>
          </w:p>
        </w:tc>
        <w:tc>
          <w:tcPr>
            <w:tcW w:w="7200" w:type="dxa"/>
          </w:tcPr>
          <w:p w:rsidR="00543222" w:rsidRPr="000178A6" w:rsidRDefault="008979CF" w:rsidP="008979CF">
            <w:pPr>
              <w:autoSpaceDE w:val="0"/>
              <w:autoSpaceDN w:val="0"/>
              <w:adjustRightInd w:val="0"/>
              <w:spacing w:after="0" w:line="240" w:lineRule="auto"/>
              <w:jc w:val="both"/>
              <w:rPr>
                <w:rFonts w:cstheme="minorHAnsi"/>
                <w:sz w:val="20"/>
                <w:szCs w:val="20"/>
              </w:rPr>
            </w:pPr>
            <w:r>
              <w:rPr>
                <w:rFonts w:cstheme="minorHAnsi"/>
                <w:sz w:val="20"/>
                <w:szCs w:val="20"/>
              </w:rPr>
              <w:t>w</w:t>
            </w:r>
            <w:r w:rsidRPr="000178A6">
              <w:rPr>
                <w:rFonts w:cstheme="minorHAnsi"/>
                <w:sz w:val="20"/>
                <w:szCs w:val="20"/>
              </w:rPr>
              <w:t xml:space="preserve">aters </w:t>
            </w:r>
            <w:r>
              <w:rPr>
                <w:rFonts w:cstheme="minorHAnsi"/>
                <w:sz w:val="20"/>
                <w:szCs w:val="20"/>
              </w:rPr>
              <w:t>used for industrial or commercial purposes</w:t>
            </w:r>
          </w:p>
        </w:tc>
      </w:tr>
      <w:tr w:rsidR="00543222" w:rsidRPr="00845CCB" w:rsidTr="003A7C3C">
        <w:trPr>
          <w:trHeight w:val="315"/>
        </w:trPr>
        <w:tc>
          <w:tcPr>
            <w:tcW w:w="2340" w:type="dxa"/>
            <w:gridSpan w:val="2"/>
            <w:shd w:val="clear" w:color="auto" w:fill="B6DDE8" w:themeFill="accent5" w:themeFillTint="66"/>
            <w:vAlign w:val="center"/>
          </w:tcPr>
          <w:p w:rsidR="00543222" w:rsidRPr="000178A6" w:rsidRDefault="00543222" w:rsidP="00A0777F">
            <w:pPr>
              <w:snapToGrid w:val="0"/>
              <w:spacing w:after="0" w:line="240" w:lineRule="auto"/>
              <w:jc w:val="both"/>
              <w:rPr>
                <w:rFonts w:eastAsia="Times New Roman" w:cstheme="minorHAnsi"/>
                <w:sz w:val="20"/>
                <w:szCs w:val="20"/>
              </w:rPr>
            </w:pPr>
            <w:r w:rsidRPr="000178A6">
              <w:rPr>
                <w:rFonts w:eastAsia="Times New Roman" w:cstheme="minorHAnsi"/>
                <w:sz w:val="20"/>
                <w:szCs w:val="20"/>
              </w:rPr>
              <w:t>3. Recreation</w:t>
            </w:r>
          </w:p>
        </w:tc>
        <w:tc>
          <w:tcPr>
            <w:tcW w:w="7200" w:type="dxa"/>
            <w:shd w:val="clear" w:color="auto" w:fill="B6DDE8" w:themeFill="accent5" w:themeFillTint="66"/>
            <w:vAlign w:val="center"/>
          </w:tcPr>
          <w:p w:rsidR="00543222" w:rsidRPr="000178A6" w:rsidRDefault="00543222" w:rsidP="00A0777F">
            <w:pPr>
              <w:snapToGrid w:val="0"/>
              <w:spacing w:after="0" w:line="240" w:lineRule="auto"/>
              <w:jc w:val="both"/>
              <w:rPr>
                <w:rFonts w:eastAsia="Times New Roman" w:cstheme="minorHAnsi"/>
                <w:sz w:val="20"/>
                <w:szCs w:val="20"/>
              </w:rPr>
            </w:pPr>
          </w:p>
        </w:tc>
      </w:tr>
      <w:tr w:rsidR="00543222" w:rsidRPr="00845CCB" w:rsidTr="003A7C3C">
        <w:trPr>
          <w:trHeight w:val="315"/>
        </w:trPr>
        <w:tc>
          <w:tcPr>
            <w:tcW w:w="976" w:type="dxa"/>
            <w:vAlign w:val="center"/>
          </w:tcPr>
          <w:p w:rsidR="00543222" w:rsidRPr="000178A6" w:rsidRDefault="00543222" w:rsidP="00A0777F">
            <w:pPr>
              <w:snapToGrid w:val="0"/>
              <w:spacing w:after="0" w:line="240" w:lineRule="auto"/>
              <w:jc w:val="both"/>
              <w:rPr>
                <w:rFonts w:eastAsia="Times New Roman" w:cstheme="minorHAnsi"/>
                <w:sz w:val="20"/>
                <w:szCs w:val="20"/>
              </w:rPr>
            </w:pPr>
            <w:r w:rsidRPr="000178A6">
              <w:rPr>
                <w:rFonts w:eastAsia="Times New Roman" w:cstheme="minorHAnsi"/>
                <w:sz w:val="20"/>
                <w:szCs w:val="20"/>
              </w:rPr>
              <w:t>BW:</w:t>
            </w:r>
          </w:p>
        </w:tc>
        <w:tc>
          <w:tcPr>
            <w:tcW w:w="1364" w:type="dxa"/>
            <w:vAlign w:val="center"/>
          </w:tcPr>
          <w:p w:rsidR="00543222" w:rsidRPr="000178A6" w:rsidRDefault="00543222" w:rsidP="00A0777F">
            <w:pPr>
              <w:snapToGrid w:val="0"/>
              <w:spacing w:after="0" w:line="240" w:lineRule="auto"/>
              <w:jc w:val="both"/>
              <w:rPr>
                <w:rFonts w:eastAsia="Times New Roman" w:cstheme="minorHAnsi"/>
                <w:sz w:val="20"/>
                <w:szCs w:val="20"/>
              </w:rPr>
            </w:pPr>
            <w:r w:rsidRPr="000178A6">
              <w:rPr>
                <w:rFonts w:eastAsia="Times New Roman" w:cstheme="minorHAnsi"/>
                <w:sz w:val="20"/>
                <w:szCs w:val="20"/>
              </w:rPr>
              <w:t>Bathing Water</w:t>
            </w:r>
          </w:p>
        </w:tc>
        <w:tc>
          <w:tcPr>
            <w:tcW w:w="7200" w:type="dxa"/>
          </w:tcPr>
          <w:p w:rsidR="00543222" w:rsidRPr="000178A6" w:rsidRDefault="008979CF" w:rsidP="00A0777F">
            <w:pPr>
              <w:autoSpaceDE w:val="0"/>
              <w:autoSpaceDN w:val="0"/>
              <w:adjustRightInd w:val="0"/>
              <w:spacing w:after="0" w:line="240" w:lineRule="auto"/>
              <w:jc w:val="both"/>
              <w:rPr>
                <w:rFonts w:cstheme="minorHAnsi"/>
                <w:sz w:val="20"/>
                <w:szCs w:val="20"/>
              </w:rPr>
            </w:pPr>
            <w:r>
              <w:rPr>
                <w:rFonts w:cstheme="minorHAnsi"/>
                <w:sz w:val="20"/>
                <w:szCs w:val="20"/>
              </w:rPr>
              <w:t>w</w:t>
            </w:r>
            <w:r w:rsidR="00543222" w:rsidRPr="000178A6">
              <w:rPr>
                <w:rFonts w:cstheme="minorHAnsi"/>
                <w:sz w:val="20"/>
                <w:szCs w:val="20"/>
              </w:rPr>
              <w:t>aters that, during the recreation season</w:t>
            </w:r>
            <w:r>
              <w:rPr>
                <w:rFonts w:cstheme="minorHAnsi"/>
                <w:sz w:val="20"/>
                <w:szCs w:val="20"/>
              </w:rPr>
              <w:t>, are heavily used for swimming; for inland waters bathing beach with lifeguard or bathhouse facility</w:t>
            </w:r>
          </w:p>
        </w:tc>
      </w:tr>
      <w:tr w:rsidR="00543222" w:rsidRPr="00845CCB" w:rsidTr="003A7C3C">
        <w:trPr>
          <w:trHeight w:val="315"/>
        </w:trPr>
        <w:tc>
          <w:tcPr>
            <w:tcW w:w="976" w:type="dxa"/>
            <w:vAlign w:val="center"/>
          </w:tcPr>
          <w:p w:rsidR="00543222" w:rsidRPr="000178A6" w:rsidRDefault="00543222" w:rsidP="00A0777F">
            <w:pPr>
              <w:snapToGrid w:val="0"/>
              <w:spacing w:after="0" w:line="240" w:lineRule="auto"/>
              <w:jc w:val="both"/>
              <w:rPr>
                <w:rFonts w:eastAsia="Times New Roman" w:cstheme="minorHAnsi"/>
                <w:sz w:val="20"/>
                <w:szCs w:val="20"/>
              </w:rPr>
            </w:pPr>
            <w:r w:rsidRPr="000178A6">
              <w:rPr>
                <w:rFonts w:eastAsia="Times New Roman" w:cstheme="minorHAnsi"/>
                <w:sz w:val="20"/>
                <w:szCs w:val="20"/>
              </w:rPr>
              <w:t>PCR:</w:t>
            </w:r>
          </w:p>
        </w:tc>
        <w:tc>
          <w:tcPr>
            <w:tcW w:w="1364" w:type="dxa"/>
            <w:vAlign w:val="center"/>
          </w:tcPr>
          <w:p w:rsidR="00543222" w:rsidRPr="000178A6" w:rsidRDefault="00543222" w:rsidP="00A0777F">
            <w:pPr>
              <w:snapToGrid w:val="0"/>
              <w:spacing w:after="0" w:line="240" w:lineRule="auto"/>
              <w:jc w:val="both"/>
              <w:rPr>
                <w:rFonts w:eastAsia="Times New Roman" w:cstheme="minorHAnsi"/>
                <w:sz w:val="20"/>
                <w:szCs w:val="20"/>
              </w:rPr>
            </w:pPr>
            <w:r w:rsidRPr="000178A6">
              <w:rPr>
                <w:rFonts w:eastAsia="Times New Roman" w:cstheme="minorHAnsi"/>
                <w:sz w:val="20"/>
                <w:szCs w:val="20"/>
              </w:rPr>
              <w:t>Primary Contact Recreation</w:t>
            </w:r>
          </w:p>
        </w:tc>
        <w:tc>
          <w:tcPr>
            <w:tcW w:w="7200" w:type="dxa"/>
          </w:tcPr>
          <w:p w:rsidR="00543222" w:rsidRPr="000178A6" w:rsidRDefault="008979CF" w:rsidP="00A0777F">
            <w:pPr>
              <w:autoSpaceDE w:val="0"/>
              <w:autoSpaceDN w:val="0"/>
              <w:adjustRightInd w:val="0"/>
              <w:spacing w:after="0" w:line="240" w:lineRule="auto"/>
              <w:jc w:val="both"/>
              <w:rPr>
                <w:rFonts w:cstheme="minorHAnsi"/>
                <w:sz w:val="20"/>
                <w:szCs w:val="20"/>
              </w:rPr>
            </w:pPr>
            <w:r>
              <w:rPr>
                <w:rFonts w:cstheme="minorHAnsi"/>
                <w:sz w:val="20"/>
                <w:szCs w:val="20"/>
              </w:rPr>
              <w:t>w</w:t>
            </w:r>
            <w:r w:rsidR="00543222" w:rsidRPr="000178A6">
              <w:rPr>
                <w:rFonts w:cstheme="minorHAnsi"/>
                <w:sz w:val="20"/>
                <w:szCs w:val="20"/>
              </w:rPr>
              <w:t>aters that, during the recreation season, are suitable for one or more full-body contact recreation activities such as, but not limited to, wading, swimming, boating, water skiing, canoe</w:t>
            </w:r>
            <w:r>
              <w:rPr>
                <w:rFonts w:cstheme="minorHAnsi"/>
                <w:sz w:val="20"/>
                <w:szCs w:val="20"/>
              </w:rPr>
              <w:t>ing, kayaking, and scuba diving</w:t>
            </w:r>
          </w:p>
        </w:tc>
      </w:tr>
      <w:tr w:rsidR="00543222" w:rsidRPr="00845CCB" w:rsidTr="003A7C3C">
        <w:trPr>
          <w:trHeight w:val="315"/>
        </w:trPr>
        <w:tc>
          <w:tcPr>
            <w:tcW w:w="976" w:type="dxa"/>
            <w:vAlign w:val="center"/>
          </w:tcPr>
          <w:p w:rsidR="00543222" w:rsidRPr="000178A6" w:rsidRDefault="00543222" w:rsidP="00A0777F">
            <w:pPr>
              <w:snapToGrid w:val="0"/>
              <w:spacing w:after="0" w:line="240" w:lineRule="auto"/>
              <w:jc w:val="both"/>
              <w:rPr>
                <w:rFonts w:eastAsia="Times New Roman" w:cstheme="minorHAnsi"/>
                <w:sz w:val="20"/>
                <w:szCs w:val="20"/>
              </w:rPr>
            </w:pPr>
            <w:r w:rsidRPr="000178A6">
              <w:rPr>
                <w:rFonts w:eastAsia="Times New Roman" w:cstheme="minorHAnsi"/>
                <w:sz w:val="20"/>
                <w:szCs w:val="20"/>
              </w:rPr>
              <w:t>SCR:</w:t>
            </w:r>
          </w:p>
        </w:tc>
        <w:tc>
          <w:tcPr>
            <w:tcW w:w="1364" w:type="dxa"/>
            <w:vAlign w:val="center"/>
          </w:tcPr>
          <w:p w:rsidR="00543222" w:rsidRPr="000178A6" w:rsidRDefault="00543222" w:rsidP="00A0777F">
            <w:pPr>
              <w:snapToGrid w:val="0"/>
              <w:spacing w:after="0" w:line="240" w:lineRule="auto"/>
              <w:jc w:val="both"/>
              <w:rPr>
                <w:rFonts w:eastAsia="Times New Roman" w:cstheme="minorHAnsi"/>
                <w:sz w:val="20"/>
                <w:szCs w:val="20"/>
              </w:rPr>
            </w:pPr>
            <w:r w:rsidRPr="000178A6">
              <w:rPr>
                <w:rFonts w:eastAsia="Times New Roman" w:cstheme="minorHAnsi"/>
                <w:sz w:val="20"/>
                <w:szCs w:val="20"/>
              </w:rPr>
              <w:t>Secondary Contact Recreation</w:t>
            </w:r>
          </w:p>
        </w:tc>
        <w:tc>
          <w:tcPr>
            <w:tcW w:w="7200" w:type="dxa"/>
          </w:tcPr>
          <w:p w:rsidR="00543222" w:rsidRPr="000178A6" w:rsidRDefault="00E54EA2" w:rsidP="00A0777F">
            <w:pPr>
              <w:autoSpaceDE w:val="0"/>
              <w:autoSpaceDN w:val="0"/>
              <w:adjustRightInd w:val="0"/>
              <w:spacing w:after="0" w:line="230" w:lineRule="exact"/>
              <w:jc w:val="both"/>
              <w:rPr>
                <w:rFonts w:cstheme="minorHAnsi"/>
                <w:sz w:val="20"/>
                <w:szCs w:val="20"/>
              </w:rPr>
            </w:pPr>
            <w:r>
              <w:rPr>
                <w:rFonts w:cstheme="minorHAnsi"/>
                <w:sz w:val="20"/>
                <w:szCs w:val="20"/>
              </w:rPr>
              <w:t>w</w:t>
            </w:r>
            <w:r w:rsidR="00543222" w:rsidRPr="000178A6">
              <w:rPr>
                <w:rFonts w:cstheme="minorHAnsi"/>
                <w:sz w:val="20"/>
                <w:szCs w:val="20"/>
              </w:rPr>
              <w:t>aters that result in minimal exposure potential to water borne pathogens because the waters are: rarely used for water based recreation such as, but not limited to, wading; situated in remote, sparsely populated areas; have restricted access points; and have insufficient depth to provide full body immersion, thereby greatly limiting the potential for water based recreation activities</w:t>
            </w:r>
          </w:p>
        </w:tc>
      </w:tr>
    </w:tbl>
    <w:p w:rsidR="007100F7" w:rsidRPr="00845CCB" w:rsidRDefault="007100F7" w:rsidP="00412679">
      <w:pPr>
        <w:spacing w:after="120"/>
        <w:jc w:val="both"/>
      </w:pPr>
      <w:r w:rsidRPr="00845CCB">
        <w:lastRenderedPageBreak/>
        <w:t>All recreation and aquatic life uses are assessed by the Ohio EPA, but the only water supply use assessed is public dr</w:t>
      </w:r>
      <w:r w:rsidR="00DC4734">
        <w:t xml:space="preserve">inking water.  Ohio EPA also conducts a human health assessment, which </w:t>
      </w:r>
      <w:r w:rsidRPr="00845CCB">
        <w:t>is based on</w:t>
      </w:r>
      <w:r w:rsidR="0037266E">
        <w:t xml:space="preserve"> the level of selected</w:t>
      </w:r>
      <w:r w:rsidR="00DC4734">
        <w:t xml:space="preserve"> contaminants found in</w:t>
      </w:r>
      <w:r w:rsidRPr="00845CCB">
        <w:t xml:space="preserve"> fish</w:t>
      </w:r>
      <w:r w:rsidR="00DC4734">
        <w:t xml:space="preserve"> species</w:t>
      </w:r>
      <w:r w:rsidRPr="00845CCB">
        <w:t xml:space="preserve"> </w:t>
      </w:r>
      <w:r w:rsidR="00DC4734">
        <w:t>that are consumed by people.  Human health is</w:t>
      </w:r>
      <w:r w:rsidRPr="00845CCB">
        <w:t xml:space="preserve"> not listed in </w:t>
      </w:r>
      <w:r w:rsidR="00DC4734">
        <w:t xml:space="preserve">Ohio’s </w:t>
      </w:r>
      <w:r w:rsidRPr="00845CCB">
        <w:t>administrative code as a beneficial use</w:t>
      </w:r>
      <w:r w:rsidR="00DC4734">
        <w:t xml:space="preserve"> but the Ohio EPA analyzes fish tissue samples for </w:t>
      </w:r>
      <w:r w:rsidR="0037266E">
        <w:t xml:space="preserve">six types of contaminants, including </w:t>
      </w:r>
      <w:r w:rsidR="00DC4734" w:rsidRPr="00845CCB">
        <w:t>mercury and polychlorinated biphenyls (PCBs)</w:t>
      </w:r>
      <w:r w:rsidR="00DC4734">
        <w:t>.</w:t>
      </w:r>
    </w:p>
    <w:p w:rsidR="007100F7" w:rsidRPr="00845CCB" w:rsidRDefault="007100F7" w:rsidP="00412679">
      <w:pPr>
        <w:spacing w:after="120"/>
        <w:jc w:val="both"/>
      </w:pPr>
      <w:r w:rsidRPr="00845CCB">
        <w:t xml:space="preserve">More information on beneficial uses can be found on the Ohio EPA </w:t>
      </w:r>
      <w:r w:rsidR="0081187F">
        <w:t>web</w:t>
      </w:r>
      <w:r w:rsidRPr="00845CCB">
        <w:t>site for Ohio Administrative Code rule 3745-1</w:t>
      </w:r>
      <w:r w:rsidR="0081187F">
        <w:t xml:space="preserve"> at: </w:t>
      </w:r>
      <w:hyperlink r:id="rId9" w:history="1">
        <w:r w:rsidRPr="00845CCB">
          <w:rPr>
            <w:rStyle w:val="Hyperlink"/>
          </w:rPr>
          <w:t>http://www.epa.state.oh.us/dsw/rules/3745_1.aspx</w:t>
        </w:r>
      </w:hyperlink>
    </w:p>
    <w:p w:rsidR="007100F7" w:rsidRDefault="0037266E" w:rsidP="00412679">
      <w:pPr>
        <w:spacing w:after="120"/>
        <w:jc w:val="both"/>
      </w:pPr>
      <w:r>
        <w:t>Note:  When visiting Ohio EPA’s web</w:t>
      </w:r>
      <w:r w:rsidR="0081187F">
        <w:t>site</w:t>
      </w:r>
      <w:r w:rsidR="007100F7" w:rsidRPr="00845CCB">
        <w:t xml:space="preserve"> you may notice that the Primary Contact Recreation use is split into three classes.  Th</w:t>
      </w:r>
      <w:r>
        <w:t xml:space="preserve">is is a recent development, so </w:t>
      </w:r>
      <w:r w:rsidR="007100F7" w:rsidRPr="00845CCB">
        <w:t>the</w:t>
      </w:r>
      <w:r w:rsidR="00865318">
        <w:t xml:space="preserve"> classifications</w:t>
      </w:r>
      <w:r w:rsidR="007100F7" w:rsidRPr="00845CCB">
        <w:t xml:space="preserve"> </w:t>
      </w:r>
      <w:r>
        <w:t>are still being assigned to</w:t>
      </w:r>
      <w:r w:rsidR="007100F7" w:rsidRPr="00845CCB">
        <w:t xml:space="preserve"> </w:t>
      </w:r>
      <w:r w:rsidR="00865318">
        <w:t>Ohio streams.  The OKI</w:t>
      </w:r>
      <w:r w:rsidR="007100F7" w:rsidRPr="00845CCB">
        <w:t xml:space="preserve"> Stream Database </w:t>
      </w:r>
      <w:r w:rsidR="00865318">
        <w:t>should report these classifications when</w:t>
      </w:r>
      <w:r w:rsidR="007100F7" w:rsidRPr="00845CCB">
        <w:t xml:space="preserve"> they become available.</w:t>
      </w:r>
    </w:p>
    <w:p w:rsidR="0081187F" w:rsidRPr="00845CCB" w:rsidRDefault="0081187F" w:rsidP="00412679">
      <w:pPr>
        <w:spacing w:after="120"/>
        <w:jc w:val="both"/>
      </w:pPr>
      <w:r>
        <w:t>On the OKI Stream Database GIS map, beneficial use is relevant to the Streams Layer, Watersheds Layer and Large River Assessment Units Layer.</w:t>
      </w:r>
    </w:p>
    <w:p w:rsidR="007100F7" w:rsidRDefault="00B60B8F" w:rsidP="00412679">
      <w:pPr>
        <w:spacing w:after="120"/>
        <w:jc w:val="both"/>
        <w:rPr>
          <w:b/>
          <w:sz w:val="28"/>
          <w:szCs w:val="28"/>
          <w:u w:val="single"/>
        </w:rPr>
      </w:pPr>
      <w:r>
        <w:rPr>
          <w:b/>
          <w:sz w:val="28"/>
          <w:szCs w:val="28"/>
          <w:u w:val="single"/>
        </w:rPr>
        <w:t>Cause of I</w:t>
      </w:r>
      <w:r w:rsidR="0054320C">
        <w:rPr>
          <w:b/>
          <w:sz w:val="28"/>
          <w:szCs w:val="28"/>
          <w:u w:val="single"/>
        </w:rPr>
        <w:t>mpairment</w:t>
      </w:r>
    </w:p>
    <w:p w:rsidR="0037266E" w:rsidRPr="00F70EE5" w:rsidRDefault="0037266E" w:rsidP="00412679">
      <w:pPr>
        <w:spacing w:after="120"/>
        <w:jc w:val="both"/>
        <w:rPr>
          <w:rFonts w:cstheme="minorHAnsi"/>
        </w:rPr>
      </w:pPr>
      <w:r w:rsidRPr="00F70EE5">
        <w:rPr>
          <w:rFonts w:cstheme="minorHAnsi"/>
        </w:rPr>
        <w:t xml:space="preserve">The Ohio EPA defines </w:t>
      </w:r>
      <w:r w:rsidR="00F70EE5" w:rsidRPr="00F70EE5">
        <w:rPr>
          <w:rFonts w:cstheme="minorHAnsi"/>
        </w:rPr>
        <w:t xml:space="preserve">a cause of impairment as </w:t>
      </w:r>
      <w:r w:rsidR="00F70EE5">
        <w:rPr>
          <w:rFonts w:cstheme="minorHAnsi"/>
        </w:rPr>
        <w:t>the most prominent "agent</w:t>
      </w:r>
      <w:r w:rsidR="00F70EE5" w:rsidRPr="00F70EE5">
        <w:rPr>
          <w:rFonts w:cstheme="minorHAnsi"/>
        </w:rPr>
        <w:t>" deemed responsible for the observed aquatic life use i</w:t>
      </w:r>
      <w:r w:rsidR="00F70EE5">
        <w:rPr>
          <w:rFonts w:cstheme="minorHAnsi"/>
        </w:rPr>
        <w:t>mpairment in a river or stream</w:t>
      </w:r>
      <w:r w:rsidR="00F70EE5" w:rsidRPr="00F70EE5">
        <w:rPr>
          <w:rFonts w:cstheme="minorHAnsi"/>
        </w:rPr>
        <w:t>.</w:t>
      </w:r>
      <w:r w:rsidR="00F70EE5">
        <w:rPr>
          <w:rFonts w:cstheme="minorHAnsi"/>
        </w:rPr>
        <w:t xml:space="preserve">  A cause of impairment answers the question: </w:t>
      </w:r>
      <w:r w:rsidR="00F70EE5" w:rsidRPr="00F70EE5">
        <w:rPr>
          <w:rFonts w:cstheme="minorHAnsi"/>
          <w:i/>
        </w:rPr>
        <w:t>How does the impairment express itself in a river or stream?</w:t>
      </w:r>
      <w:r w:rsidR="00F70EE5">
        <w:rPr>
          <w:rFonts w:cstheme="minorHAnsi"/>
        </w:rPr>
        <w:t xml:space="preserve"> </w:t>
      </w:r>
      <w:r w:rsidR="00B60B8F">
        <w:rPr>
          <w:rFonts w:cstheme="minorHAnsi"/>
        </w:rPr>
        <w:t xml:space="preserve"> </w:t>
      </w:r>
      <w:r w:rsidR="00F70EE5" w:rsidRPr="00F70EE5">
        <w:rPr>
          <w:rFonts w:cstheme="minorHAnsi"/>
        </w:rPr>
        <w:t xml:space="preserve">Causes of impairment are important to Ohio EPA because the </w:t>
      </w:r>
      <w:r w:rsidR="00B60B8F">
        <w:rPr>
          <w:rFonts w:cstheme="minorHAnsi"/>
          <w:i/>
        </w:rPr>
        <w:t>Ohio</w:t>
      </w:r>
      <w:r w:rsidR="00F70EE5" w:rsidRPr="00F70EE5">
        <w:rPr>
          <w:rFonts w:cstheme="minorHAnsi"/>
          <w:i/>
        </w:rPr>
        <w:t xml:space="preserve"> Integrated Water Quality Monitoring and Assessment Report</w:t>
      </w:r>
      <w:r w:rsidR="00F70EE5" w:rsidRPr="00F70EE5">
        <w:rPr>
          <w:rFonts w:cstheme="minorHAnsi"/>
        </w:rPr>
        <w:t xml:space="preserve"> states:  “Causes will be the initial focus of restoration activities or TMDL (total maximum daily load) development within the watershed.”</w:t>
      </w:r>
    </w:p>
    <w:p w:rsidR="0037266E" w:rsidRDefault="00F70EE5" w:rsidP="00412679">
      <w:pPr>
        <w:spacing w:after="120"/>
        <w:jc w:val="both"/>
      </w:pPr>
      <w:r>
        <w:t>On the OKI Stream Database GIS map, cause of impairment is relevant to the Watersheds Layer and the Large River Assessment Units Layer.</w:t>
      </w:r>
    </w:p>
    <w:p w:rsidR="007100F7" w:rsidRDefault="003A7C3C" w:rsidP="00A0777F">
      <w:pPr>
        <w:jc w:val="both"/>
        <w:rPr>
          <w:sz w:val="28"/>
          <w:szCs w:val="28"/>
        </w:rPr>
      </w:pPr>
      <w:r>
        <w:rPr>
          <w:b/>
          <w:sz w:val="28"/>
          <w:szCs w:val="28"/>
          <w:u w:val="single"/>
        </w:rPr>
        <w:t>Coldwater Habitat (</w:t>
      </w:r>
      <w:r w:rsidR="007100F7" w:rsidRPr="005C0AE6">
        <w:rPr>
          <w:b/>
          <w:sz w:val="28"/>
          <w:szCs w:val="28"/>
          <w:u w:val="single"/>
        </w:rPr>
        <w:t>CWH</w:t>
      </w:r>
      <w:proofErr w:type="gramStart"/>
      <w:r>
        <w:rPr>
          <w:b/>
          <w:sz w:val="28"/>
          <w:szCs w:val="28"/>
          <w:u w:val="single"/>
        </w:rPr>
        <w:t>)</w:t>
      </w:r>
      <w:r w:rsidR="007100F7">
        <w:rPr>
          <w:b/>
          <w:sz w:val="28"/>
          <w:szCs w:val="28"/>
        </w:rPr>
        <w:t>–</w:t>
      </w:r>
      <w:proofErr w:type="gramEnd"/>
      <w:r w:rsidR="007100F7">
        <w:rPr>
          <w:b/>
          <w:sz w:val="28"/>
          <w:szCs w:val="28"/>
        </w:rPr>
        <w:t xml:space="preserve"> </w:t>
      </w:r>
      <w:r w:rsidR="007100F7">
        <w:rPr>
          <w:sz w:val="28"/>
          <w:szCs w:val="28"/>
        </w:rPr>
        <w:t>See Beneficial Use</w:t>
      </w:r>
    </w:p>
    <w:p w:rsidR="00F16B14" w:rsidRDefault="00F16B14" w:rsidP="006D563E">
      <w:pPr>
        <w:spacing w:after="120"/>
        <w:jc w:val="both"/>
        <w:rPr>
          <w:b/>
          <w:sz w:val="28"/>
          <w:szCs w:val="28"/>
          <w:u w:val="single"/>
        </w:rPr>
      </w:pPr>
      <w:r>
        <w:rPr>
          <w:b/>
          <w:sz w:val="28"/>
          <w:szCs w:val="28"/>
          <w:u w:val="single"/>
        </w:rPr>
        <w:t>Design Capacity</w:t>
      </w:r>
    </w:p>
    <w:p w:rsidR="00F16B14" w:rsidRPr="00F16B14" w:rsidRDefault="00F16B14" w:rsidP="006D563E">
      <w:pPr>
        <w:spacing w:after="120"/>
        <w:jc w:val="both"/>
      </w:pPr>
      <w:r>
        <w:t xml:space="preserve">This is the maximum amount of </w:t>
      </w:r>
      <w:r w:rsidR="00F70EE5">
        <w:t>sewage</w:t>
      </w:r>
      <w:r>
        <w:t xml:space="preserve"> that a wastewater treatment plant is designed to treat</w:t>
      </w:r>
      <w:r w:rsidR="00F70EE5">
        <w:t xml:space="preserve"> in a day</w:t>
      </w:r>
      <w:r>
        <w:t>.</w:t>
      </w:r>
    </w:p>
    <w:p w:rsidR="00042FCC" w:rsidRDefault="003A7C3C" w:rsidP="00A0777F">
      <w:pPr>
        <w:jc w:val="both"/>
        <w:rPr>
          <w:sz w:val="28"/>
          <w:szCs w:val="28"/>
        </w:rPr>
      </w:pPr>
      <w:r>
        <w:rPr>
          <w:b/>
          <w:sz w:val="28"/>
          <w:szCs w:val="28"/>
          <w:u w:val="single"/>
        </w:rPr>
        <w:t xml:space="preserve">Exceptional </w:t>
      </w:r>
      <w:proofErr w:type="spellStart"/>
      <w:r>
        <w:rPr>
          <w:b/>
          <w:sz w:val="28"/>
          <w:szCs w:val="28"/>
          <w:u w:val="single"/>
        </w:rPr>
        <w:t>Warmwater</w:t>
      </w:r>
      <w:proofErr w:type="spellEnd"/>
      <w:r>
        <w:rPr>
          <w:b/>
          <w:sz w:val="28"/>
          <w:szCs w:val="28"/>
          <w:u w:val="single"/>
        </w:rPr>
        <w:t xml:space="preserve"> Habitat (</w:t>
      </w:r>
      <w:r w:rsidR="007100F7" w:rsidRPr="005C0AE6">
        <w:rPr>
          <w:b/>
          <w:sz w:val="28"/>
          <w:szCs w:val="28"/>
          <w:u w:val="single"/>
        </w:rPr>
        <w:t>EWH</w:t>
      </w:r>
      <w:r>
        <w:rPr>
          <w:b/>
          <w:sz w:val="28"/>
          <w:szCs w:val="28"/>
          <w:u w:val="single"/>
        </w:rPr>
        <w:t>)</w:t>
      </w:r>
      <w:r w:rsidR="007100F7">
        <w:rPr>
          <w:b/>
          <w:sz w:val="28"/>
          <w:szCs w:val="28"/>
          <w:u w:val="single"/>
        </w:rPr>
        <w:t xml:space="preserve"> </w:t>
      </w:r>
      <w:r w:rsidR="007100F7">
        <w:rPr>
          <w:b/>
          <w:sz w:val="28"/>
          <w:szCs w:val="28"/>
        </w:rPr>
        <w:t xml:space="preserve">– </w:t>
      </w:r>
      <w:r w:rsidR="007100F7">
        <w:rPr>
          <w:sz w:val="28"/>
          <w:szCs w:val="28"/>
        </w:rPr>
        <w:t>See Beneficial Use</w:t>
      </w:r>
    </w:p>
    <w:p w:rsidR="00005EBD" w:rsidRPr="00005EBD" w:rsidRDefault="00005EBD" w:rsidP="00A0777F">
      <w:pPr>
        <w:jc w:val="both"/>
        <w:rPr>
          <w:sz w:val="28"/>
          <w:szCs w:val="28"/>
        </w:rPr>
      </w:pPr>
      <w:r>
        <w:rPr>
          <w:sz w:val="28"/>
          <w:szCs w:val="28"/>
          <w:u w:val="single"/>
        </w:rPr>
        <w:t>General High Quality Waters</w:t>
      </w:r>
      <w:r>
        <w:rPr>
          <w:sz w:val="28"/>
          <w:szCs w:val="28"/>
        </w:rPr>
        <w:t xml:space="preserve"> – See </w:t>
      </w:r>
      <w:proofErr w:type="spellStart"/>
      <w:r>
        <w:rPr>
          <w:sz w:val="28"/>
          <w:szCs w:val="28"/>
        </w:rPr>
        <w:t>Antidegradation</w:t>
      </w:r>
      <w:proofErr w:type="spellEnd"/>
    </w:p>
    <w:p w:rsidR="007100F7" w:rsidRDefault="003A7C3C" w:rsidP="00A0777F">
      <w:pPr>
        <w:jc w:val="both"/>
        <w:rPr>
          <w:b/>
          <w:sz w:val="28"/>
          <w:szCs w:val="28"/>
          <w:u w:val="single"/>
        </w:rPr>
      </w:pPr>
      <w:r>
        <w:rPr>
          <w:b/>
          <w:sz w:val="28"/>
          <w:szCs w:val="28"/>
          <w:u w:val="single"/>
        </w:rPr>
        <w:t>Hydrologic Unit Code (</w:t>
      </w:r>
      <w:r w:rsidR="007100F7" w:rsidRPr="005C0AE6">
        <w:rPr>
          <w:b/>
          <w:sz w:val="28"/>
          <w:szCs w:val="28"/>
          <w:u w:val="single"/>
        </w:rPr>
        <w:t>HUC</w:t>
      </w:r>
      <w:r>
        <w:rPr>
          <w:b/>
          <w:sz w:val="28"/>
          <w:szCs w:val="28"/>
          <w:u w:val="single"/>
        </w:rPr>
        <w:t>)</w:t>
      </w:r>
    </w:p>
    <w:p w:rsidR="007100F7" w:rsidRPr="00845CCB" w:rsidRDefault="007100F7" w:rsidP="00A0777F">
      <w:pPr>
        <w:jc w:val="both"/>
      </w:pPr>
      <w:r w:rsidRPr="00845CCB">
        <w:t>Hydrologic Unit Codes (HUCs) are a systematic metho</w:t>
      </w:r>
      <w:r w:rsidR="00F70EE5">
        <w:t xml:space="preserve">d of naming every watershed or drainage basin </w:t>
      </w:r>
      <w:r w:rsidRPr="00845CCB">
        <w:t xml:space="preserve">in the United States.  HUC watershed boundaries define areas that are drained by streams or rivers, and typically follow topographic features such as </w:t>
      </w:r>
      <w:r w:rsidR="006F2802">
        <w:t>ridge lines.  The six</w:t>
      </w:r>
      <w:r w:rsidRPr="00845CCB">
        <w:t xml:space="preserve"> levels of HUC watershed</w:t>
      </w:r>
      <w:r w:rsidR="00F70EE5">
        <w:t>s</w:t>
      </w:r>
      <w:r w:rsidRPr="00845CCB">
        <w:t xml:space="preserve"> </w:t>
      </w:r>
      <w:r w:rsidR="006D563E">
        <w:t xml:space="preserve">are </w:t>
      </w:r>
      <w:r w:rsidRPr="00845CCB">
        <w:t>based on size</w:t>
      </w:r>
      <w:r w:rsidR="006F2802">
        <w:t xml:space="preserve"> and partitioning</w:t>
      </w:r>
      <w:r w:rsidRPr="00845CCB">
        <w:t>.  Each HUC waters</w:t>
      </w:r>
      <w:r w:rsidR="0064511C">
        <w:t>hed is assigned a series of two-</w:t>
      </w:r>
      <w:r w:rsidRPr="00845CCB">
        <w:t>digit codes that make up an entire Hydrologic Unit Code.  The first two digit</w:t>
      </w:r>
      <w:r w:rsidR="0064511C">
        <w:t xml:space="preserve">s represent the largest </w:t>
      </w:r>
      <w:r w:rsidRPr="00845CCB">
        <w:t>watershed, the next two digits represent a smaller division of that watershed, and so on.  If a set of digits consists of only zeros, then that level is considered to be equivalent to t</w:t>
      </w:r>
      <w:r>
        <w:t xml:space="preserve">he level above it.  </w:t>
      </w:r>
      <w:r w:rsidR="00551501">
        <w:t xml:space="preserve">A </w:t>
      </w:r>
      <w:r w:rsidR="006D563E">
        <w:t>sample code is illustrated on the next page</w:t>
      </w:r>
      <w:r w:rsidR="00FE3DB7">
        <w:t>:</w:t>
      </w:r>
    </w:p>
    <w:p w:rsidR="007100F7" w:rsidRPr="00845CCB" w:rsidRDefault="007100F7" w:rsidP="00A0777F">
      <w:pPr>
        <w:spacing w:after="0"/>
        <w:jc w:val="both"/>
      </w:pPr>
      <w:r w:rsidRPr="00845CCB">
        <w:rPr>
          <w:noProof/>
        </w:rPr>
        <w:lastRenderedPageBreak/>
        <w:drawing>
          <wp:inline distT="0" distB="0" distL="0" distR="0">
            <wp:extent cx="5070865" cy="3203998"/>
            <wp:effectExtent l="19050" t="19050" r="15485" b="15452"/>
            <wp:docPr id="3" name="Picture 4" descr="HUC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UC12.jpg"/>
                    <pic:cNvPicPr/>
                  </pic:nvPicPr>
                  <pic:blipFill>
                    <a:blip r:embed="rId10" cstate="print"/>
                    <a:srcRect l="12000" t="5333" r="3000" b="17333"/>
                    <a:stretch>
                      <a:fillRect/>
                    </a:stretch>
                  </pic:blipFill>
                  <pic:spPr>
                    <a:xfrm>
                      <a:off x="0" y="0"/>
                      <a:ext cx="5070865" cy="3203998"/>
                    </a:xfrm>
                    <a:prstGeom prst="rect">
                      <a:avLst/>
                    </a:prstGeom>
                    <a:ln>
                      <a:solidFill>
                        <a:schemeClr val="tx1"/>
                      </a:solidFill>
                    </a:ln>
                  </pic:spPr>
                </pic:pic>
              </a:graphicData>
            </a:graphic>
          </wp:inline>
        </w:drawing>
      </w:r>
    </w:p>
    <w:p w:rsidR="00042FCC" w:rsidRDefault="00042FCC" w:rsidP="00A0777F">
      <w:pPr>
        <w:spacing w:after="0"/>
        <w:jc w:val="both"/>
        <w:rPr>
          <w:color w:val="E36C0A" w:themeColor="accent6" w:themeShade="BF"/>
          <w:u w:val="single"/>
        </w:rPr>
      </w:pPr>
    </w:p>
    <w:p w:rsidR="007100F7" w:rsidRPr="00845CCB" w:rsidRDefault="007100F7" w:rsidP="00A0777F">
      <w:pPr>
        <w:spacing w:after="0"/>
        <w:jc w:val="both"/>
        <w:rPr>
          <w:color w:val="E36C0A" w:themeColor="accent6" w:themeShade="BF"/>
          <w:u w:val="single"/>
        </w:rPr>
      </w:pPr>
      <w:r w:rsidRPr="00845CCB">
        <w:rPr>
          <w:color w:val="E36C0A" w:themeColor="accent6" w:themeShade="BF"/>
          <w:u w:val="single"/>
        </w:rPr>
        <w:t>Level 1</w:t>
      </w:r>
    </w:p>
    <w:p w:rsidR="007100F7" w:rsidRPr="00845CCB" w:rsidRDefault="007100F7" w:rsidP="00A0777F">
      <w:pPr>
        <w:spacing w:after="120"/>
        <w:jc w:val="both"/>
      </w:pPr>
      <w:r w:rsidRPr="00845CCB">
        <w:t>Level 1 consists of major geographic regions, of which there are 21.  These regions contain the drainage area of a ma</w:t>
      </w:r>
      <w:r w:rsidR="00783D5D">
        <w:t>jor river, or series of rivers.</w:t>
      </w:r>
    </w:p>
    <w:p w:rsidR="007100F7" w:rsidRPr="00845CCB" w:rsidRDefault="007100F7" w:rsidP="00A0777F">
      <w:pPr>
        <w:spacing w:after="0"/>
        <w:jc w:val="both"/>
        <w:rPr>
          <w:color w:val="31849B" w:themeColor="accent5" w:themeShade="BF"/>
          <w:u w:val="single"/>
        </w:rPr>
      </w:pPr>
      <w:r w:rsidRPr="00845CCB">
        <w:rPr>
          <w:color w:val="31849B" w:themeColor="accent5" w:themeShade="BF"/>
          <w:u w:val="single"/>
        </w:rPr>
        <w:t>Level 2</w:t>
      </w:r>
    </w:p>
    <w:p w:rsidR="007100F7" w:rsidRPr="00845CCB" w:rsidRDefault="007100F7" w:rsidP="00A0777F">
      <w:pPr>
        <w:spacing w:after="120"/>
        <w:jc w:val="both"/>
      </w:pPr>
      <w:r w:rsidRPr="00845CCB">
        <w:t>Level 2 consists of sub-regions which are sub-divisions of the first level.  Sub-regions can be the area drained by a river system, a reach of a river and its tributaries, a closed basin, or a group of streams forming a costal drainage area.</w:t>
      </w:r>
    </w:p>
    <w:p w:rsidR="007100F7" w:rsidRPr="00845CCB" w:rsidRDefault="007100F7" w:rsidP="00A0777F">
      <w:pPr>
        <w:spacing w:after="0"/>
        <w:jc w:val="both"/>
        <w:rPr>
          <w:color w:val="5F497A" w:themeColor="accent4" w:themeShade="BF"/>
          <w:u w:val="single"/>
        </w:rPr>
      </w:pPr>
      <w:r w:rsidRPr="00845CCB">
        <w:rPr>
          <w:color w:val="5F497A" w:themeColor="accent4" w:themeShade="BF"/>
          <w:u w:val="single"/>
        </w:rPr>
        <w:t>Level 3</w:t>
      </w:r>
    </w:p>
    <w:p w:rsidR="00543222" w:rsidRPr="00042FCC" w:rsidRDefault="007100F7" w:rsidP="00A0777F">
      <w:pPr>
        <w:spacing w:after="120"/>
        <w:jc w:val="both"/>
      </w:pPr>
      <w:r w:rsidRPr="00845CCB">
        <w:t>Level 3 consists of basins that sub-divide or are equivalent to the sub-regions.  These basins used to be called accounting units, and are sometimes referred to as such.  Notice the occurrence of a double zero.  As stated before, this indicates that the basin in this case i</w:t>
      </w:r>
      <w:r w:rsidR="0064511C">
        <w:t>s identical to the sub-region.</w:t>
      </w:r>
    </w:p>
    <w:p w:rsidR="007100F7" w:rsidRPr="00845CCB" w:rsidRDefault="007100F7" w:rsidP="00A0777F">
      <w:pPr>
        <w:spacing w:after="0"/>
        <w:jc w:val="both"/>
        <w:rPr>
          <w:color w:val="76923C" w:themeColor="accent3" w:themeShade="BF"/>
          <w:u w:val="single"/>
        </w:rPr>
      </w:pPr>
      <w:r w:rsidRPr="00845CCB">
        <w:rPr>
          <w:color w:val="76923C" w:themeColor="accent3" w:themeShade="BF"/>
          <w:u w:val="single"/>
        </w:rPr>
        <w:t>Level 4</w:t>
      </w:r>
    </w:p>
    <w:p w:rsidR="007100F7" w:rsidRPr="00845CCB" w:rsidRDefault="00783D5D" w:rsidP="00A0777F">
      <w:pPr>
        <w:spacing w:after="120"/>
        <w:jc w:val="both"/>
      </w:pPr>
      <w:r>
        <w:t>Level 4 area</w:t>
      </w:r>
      <w:r w:rsidR="007100F7" w:rsidRPr="00845CCB">
        <w:t xml:space="preserve">s are called sub-basins or cataloging units, and consist of a surface drainage basin, a combination of drainage basins, or </w:t>
      </w:r>
      <w:r w:rsidR="0064511C">
        <w:t>a distinct hydrologic feature.</w:t>
      </w:r>
    </w:p>
    <w:p w:rsidR="007100F7" w:rsidRPr="00845CCB" w:rsidRDefault="007100F7" w:rsidP="00A0777F">
      <w:pPr>
        <w:spacing w:after="0"/>
        <w:jc w:val="both"/>
        <w:rPr>
          <w:color w:val="943634" w:themeColor="accent2" w:themeShade="BF"/>
          <w:u w:val="single"/>
        </w:rPr>
      </w:pPr>
      <w:r w:rsidRPr="00845CCB">
        <w:rPr>
          <w:color w:val="943634" w:themeColor="accent2" w:themeShade="BF"/>
          <w:u w:val="single"/>
        </w:rPr>
        <w:t>Level 5</w:t>
      </w:r>
    </w:p>
    <w:p w:rsidR="007100F7" w:rsidRPr="00845CCB" w:rsidRDefault="009942B3" w:rsidP="00A0777F">
      <w:pPr>
        <w:spacing w:after="120"/>
        <w:jc w:val="both"/>
      </w:pPr>
      <w:proofErr w:type="gramStart"/>
      <w:r>
        <w:t xml:space="preserve">Level  </w:t>
      </w:r>
      <w:r w:rsidR="006D563E">
        <w:t>5</w:t>
      </w:r>
      <w:proofErr w:type="gramEnd"/>
      <w:r w:rsidR="006D563E">
        <w:t xml:space="preserve"> watersheds </w:t>
      </w:r>
      <w:r w:rsidR="007100F7" w:rsidRPr="00845CCB">
        <w:t>range between 40,000 and 250,000 acres.</w:t>
      </w:r>
    </w:p>
    <w:p w:rsidR="007100F7" w:rsidRPr="00845CCB" w:rsidRDefault="007100F7" w:rsidP="00A0777F">
      <w:pPr>
        <w:spacing w:after="0"/>
        <w:jc w:val="both"/>
        <w:rPr>
          <w:color w:val="FF0000"/>
          <w:u w:val="single"/>
        </w:rPr>
      </w:pPr>
      <w:r w:rsidRPr="00845CCB">
        <w:rPr>
          <w:color w:val="FF0000"/>
          <w:u w:val="single"/>
        </w:rPr>
        <w:t>Level 6</w:t>
      </w:r>
    </w:p>
    <w:p w:rsidR="007100F7" w:rsidRPr="00845CCB" w:rsidRDefault="007100F7" w:rsidP="00A0777F">
      <w:pPr>
        <w:jc w:val="both"/>
      </w:pPr>
      <w:r w:rsidRPr="00845CCB">
        <w:t>This is the smallest level, and is similar to level 5 except that it is smaller.  These can be considered sub-watersheds, and they are typically 10,000 to 40,000 acres.</w:t>
      </w:r>
    </w:p>
    <w:p w:rsidR="007100F7" w:rsidRPr="00845CCB" w:rsidRDefault="00783D5D" w:rsidP="006D563E">
      <w:pPr>
        <w:spacing w:after="120"/>
        <w:jc w:val="both"/>
      </w:pPr>
      <w:r>
        <w:t xml:space="preserve">The OKI Stream Database and associated GIS map use the </w:t>
      </w:r>
      <w:r w:rsidR="007100F7" w:rsidRPr="00845CCB">
        <w:t>level six</w:t>
      </w:r>
      <w:r>
        <w:t>, 12-digit</w:t>
      </w:r>
      <w:r w:rsidR="007100F7" w:rsidRPr="00845CCB">
        <w:t xml:space="preserve"> sub-watershed</w:t>
      </w:r>
      <w:r>
        <w:t xml:space="preserve"> codes to organize data.  They are commonly referred to as HUC 12 watershed</w:t>
      </w:r>
      <w:r w:rsidR="007100F7" w:rsidRPr="00845CCB">
        <w:t>s</w:t>
      </w:r>
      <w:r>
        <w:t xml:space="preserve">, denoting the number of digits in </w:t>
      </w:r>
      <w:r>
        <w:lastRenderedPageBreak/>
        <w:t>their Hydrologic Unit Codes.</w:t>
      </w:r>
      <w:r w:rsidR="007100F7" w:rsidRPr="00845CCB">
        <w:t xml:space="preserve">  </w:t>
      </w:r>
      <w:r>
        <w:t xml:space="preserve">Ohio EPA also relies on HUC 12 watersheds to </w:t>
      </w:r>
      <w:r w:rsidR="008D42ED">
        <w:t>assess the water quality of surface waters and surrounding drainage areas throughout the state.</w:t>
      </w:r>
    </w:p>
    <w:p w:rsidR="007100F7" w:rsidRPr="00845CCB" w:rsidRDefault="009942B3" w:rsidP="006D563E">
      <w:pPr>
        <w:spacing w:after="120"/>
        <w:jc w:val="both"/>
      </w:pPr>
      <w:r>
        <w:t>Additional</w:t>
      </w:r>
      <w:r w:rsidR="007100F7" w:rsidRPr="00845CCB">
        <w:t xml:space="preserve"> information can also be found at:</w:t>
      </w:r>
    </w:p>
    <w:p w:rsidR="007100F7" w:rsidRPr="00845CCB" w:rsidRDefault="00E54EA2" w:rsidP="00A0777F">
      <w:pPr>
        <w:spacing w:after="0"/>
        <w:jc w:val="both"/>
      </w:pPr>
      <w:hyperlink r:id="rId11" w:history="1">
        <w:r w:rsidR="007100F7" w:rsidRPr="00845CCB">
          <w:rPr>
            <w:rStyle w:val="Hyperlink"/>
          </w:rPr>
          <w:t>http://water.usgs.gov/GIS/huc.html</w:t>
        </w:r>
      </w:hyperlink>
    </w:p>
    <w:p w:rsidR="007100F7" w:rsidRDefault="00E54EA2" w:rsidP="00A0777F">
      <w:pPr>
        <w:spacing w:after="0"/>
        <w:jc w:val="both"/>
      </w:pPr>
      <w:hyperlink r:id="rId12" w:history="1">
        <w:r w:rsidR="007100F7" w:rsidRPr="00845CCB">
          <w:rPr>
            <w:rStyle w:val="Hyperlink"/>
          </w:rPr>
          <w:t>http://imnh.isu.edu/digitalatlas/hydr/huc/huctxt.htm</w:t>
        </w:r>
      </w:hyperlink>
    </w:p>
    <w:p w:rsidR="00F70EE5" w:rsidRDefault="00F70EE5" w:rsidP="00AE070C">
      <w:pPr>
        <w:spacing w:after="120"/>
        <w:jc w:val="both"/>
      </w:pPr>
    </w:p>
    <w:p w:rsidR="00F70EE5" w:rsidRDefault="00F70EE5" w:rsidP="00A0777F">
      <w:pPr>
        <w:jc w:val="both"/>
      </w:pPr>
      <w:r>
        <w:t xml:space="preserve">On the OKI Stream Database GIS map, Hydrologic Unit Code is relevant </w:t>
      </w:r>
      <w:r w:rsidR="009C27E7">
        <w:t xml:space="preserve">to </w:t>
      </w:r>
      <w:r>
        <w:t>the Watersheds Layer.</w:t>
      </w:r>
    </w:p>
    <w:p w:rsidR="007100F7" w:rsidRPr="005C0AE6" w:rsidRDefault="007100F7" w:rsidP="00A0777F">
      <w:pPr>
        <w:jc w:val="both"/>
        <w:rPr>
          <w:b/>
          <w:sz w:val="28"/>
          <w:szCs w:val="28"/>
          <w:u w:val="single"/>
        </w:rPr>
      </w:pPr>
      <w:r w:rsidRPr="005C0AE6">
        <w:rPr>
          <w:b/>
          <w:sz w:val="28"/>
          <w:szCs w:val="28"/>
          <w:u w:val="single"/>
        </w:rPr>
        <w:t>Human Health</w:t>
      </w:r>
      <w:r w:rsidR="003A7C3C">
        <w:rPr>
          <w:b/>
          <w:sz w:val="28"/>
          <w:szCs w:val="28"/>
          <w:u w:val="single"/>
        </w:rPr>
        <w:t xml:space="preserve"> (HH)</w:t>
      </w:r>
      <w:r>
        <w:rPr>
          <w:b/>
          <w:sz w:val="28"/>
          <w:szCs w:val="28"/>
          <w:u w:val="single"/>
        </w:rPr>
        <w:t xml:space="preserve"> </w:t>
      </w:r>
      <w:r>
        <w:rPr>
          <w:b/>
          <w:sz w:val="28"/>
          <w:szCs w:val="28"/>
        </w:rPr>
        <w:t xml:space="preserve">– </w:t>
      </w:r>
      <w:r>
        <w:rPr>
          <w:sz w:val="28"/>
          <w:szCs w:val="28"/>
        </w:rPr>
        <w:t>See Beneficial Use</w:t>
      </w:r>
    </w:p>
    <w:p w:rsidR="007100F7" w:rsidRDefault="007100F7" w:rsidP="00A0777F">
      <w:pPr>
        <w:jc w:val="both"/>
        <w:rPr>
          <w:sz w:val="28"/>
          <w:szCs w:val="28"/>
        </w:rPr>
      </w:pPr>
      <w:r w:rsidRPr="005C0AE6">
        <w:rPr>
          <w:b/>
          <w:sz w:val="28"/>
          <w:szCs w:val="28"/>
          <w:u w:val="single"/>
        </w:rPr>
        <w:t>Industrial Water Supply</w:t>
      </w:r>
      <w:r w:rsidR="003A7C3C">
        <w:rPr>
          <w:b/>
          <w:sz w:val="28"/>
          <w:szCs w:val="28"/>
          <w:u w:val="single"/>
        </w:rPr>
        <w:t xml:space="preserve"> (IWS</w:t>
      </w:r>
      <w:proofErr w:type="gramStart"/>
      <w:r w:rsidR="003A7C3C">
        <w:rPr>
          <w:b/>
          <w:sz w:val="28"/>
          <w:szCs w:val="28"/>
          <w:u w:val="single"/>
        </w:rPr>
        <w:t>)</w:t>
      </w:r>
      <w:r>
        <w:rPr>
          <w:b/>
          <w:sz w:val="28"/>
          <w:szCs w:val="28"/>
        </w:rPr>
        <w:t>–</w:t>
      </w:r>
      <w:proofErr w:type="gramEnd"/>
      <w:r>
        <w:rPr>
          <w:b/>
          <w:sz w:val="28"/>
          <w:szCs w:val="28"/>
        </w:rPr>
        <w:t xml:space="preserve"> </w:t>
      </w:r>
      <w:r>
        <w:rPr>
          <w:sz w:val="28"/>
          <w:szCs w:val="28"/>
        </w:rPr>
        <w:t>See Beneficial Use</w:t>
      </w:r>
    </w:p>
    <w:p w:rsidR="007100F7" w:rsidRDefault="007100F7" w:rsidP="00AE070C">
      <w:pPr>
        <w:spacing w:after="120"/>
        <w:jc w:val="both"/>
        <w:rPr>
          <w:b/>
          <w:sz w:val="28"/>
          <w:szCs w:val="28"/>
          <w:u w:val="single"/>
        </w:rPr>
      </w:pPr>
      <w:r w:rsidRPr="005C0AE6">
        <w:rPr>
          <w:b/>
          <w:sz w:val="28"/>
          <w:szCs w:val="28"/>
          <w:u w:val="single"/>
        </w:rPr>
        <w:t>Large River Assessment Unit</w:t>
      </w:r>
      <w:r w:rsidR="003A7C3C">
        <w:rPr>
          <w:b/>
          <w:sz w:val="28"/>
          <w:szCs w:val="28"/>
          <w:u w:val="single"/>
        </w:rPr>
        <w:t xml:space="preserve"> (LRAU)</w:t>
      </w:r>
    </w:p>
    <w:p w:rsidR="007100F7" w:rsidRPr="00845CCB" w:rsidRDefault="007100F7" w:rsidP="00AE070C">
      <w:pPr>
        <w:spacing w:after="120"/>
        <w:jc w:val="both"/>
      </w:pPr>
      <w:r w:rsidRPr="00845CCB">
        <w:t xml:space="preserve">The 12-digit watersheds reported </w:t>
      </w:r>
      <w:r w:rsidR="00FE7F22">
        <w:t xml:space="preserve">on by the Ohio EPA </w:t>
      </w:r>
      <w:r w:rsidRPr="00845CCB">
        <w:t>exclude any sections of what are considered large river main</w:t>
      </w:r>
      <w:r w:rsidR="00847E3F">
        <w:t xml:space="preserve"> </w:t>
      </w:r>
      <w:r w:rsidRPr="00845CCB">
        <w:t>stems.  These waters are reported separately in Ohio as Large River Assessment Units (LRAU</w:t>
      </w:r>
      <w:r w:rsidR="00847E3F">
        <w:t>s</w:t>
      </w:r>
      <w:r w:rsidRPr="00845CCB">
        <w:t>).  These units consist of 25</w:t>
      </w:r>
      <w:r w:rsidR="00847E3F">
        <w:t>- to 45-mile sections of river.</w:t>
      </w:r>
    </w:p>
    <w:p w:rsidR="00FE7F22" w:rsidRDefault="009942B3" w:rsidP="00A0777F">
      <w:pPr>
        <w:jc w:val="both"/>
      </w:pPr>
      <w:r>
        <w:t>Each large river unit</w:t>
      </w:r>
      <w:r w:rsidR="00847E3F">
        <w:t xml:space="preserve"> is</w:t>
      </w:r>
      <w:r w:rsidR="007100F7" w:rsidRPr="00845CCB">
        <w:t xml:space="preserve"> assigned </w:t>
      </w:r>
      <w:r w:rsidR="00847E3F">
        <w:t xml:space="preserve">a </w:t>
      </w:r>
      <w:r w:rsidR="007100F7" w:rsidRPr="00845CCB">
        <w:t xml:space="preserve">12-digit </w:t>
      </w:r>
      <w:r w:rsidR="00847E3F">
        <w:t xml:space="preserve">Hydrologic Unit Code (HUC) that resembles the HUC codes for watersheds.  </w:t>
      </w:r>
      <w:r w:rsidR="007100F7" w:rsidRPr="00845CCB">
        <w:t>Any 12-digit code that has a 90 as its fifth level is considered a Lar</w:t>
      </w:r>
      <w:r w:rsidR="00847E3F">
        <w:t>ge River Assessment Unit.  LRAU</w:t>
      </w:r>
      <w:r w:rsidR="007100F7" w:rsidRPr="00845CCB">
        <w:t xml:space="preserve"> codes are in no way part of the HUC sy</w:t>
      </w:r>
      <w:r w:rsidR="00847E3F">
        <w:t xml:space="preserve">stem.  </w:t>
      </w:r>
      <w:r w:rsidR="007100F7" w:rsidRPr="00845CCB">
        <w:t xml:space="preserve">Ohio EPA </w:t>
      </w:r>
      <w:r w:rsidR="00847E3F">
        <w:t xml:space="preserve">assigns them </w:t>
      </w:r>
      <w:r w:rsidR="007100F7" w:rsidRPr="00845CCB">
        <w:t xml:space="preserve">for convenience.  </w:t>
      </w:r>
      <w:r w:rsidR="00847E3F">
        <w:t>I</w:t>
      </w:r>
      <w:r w:rsidR="00FE7F22">
        <w:t xml:space="preserve">nformation </w:t>
      </w:r>
      <w:r w:rsidR="00847E3F">
        <w:t>in the LRAU L</w:t>
      </w:r>
      <w:r w:rsidR="00FE7F22">
        <w:t>ayer is very similar to infor</w:t>
      </w:r>
      <w:r w:rsidR="00BB3E18">
        <w:t>mation in the Watershed Layer.</w:t>
      </w:r>
    </w:p>
    <w:p w:rsidR="00BB3E18" w:rsidRDefault="00BB3E18" w:rsidP="00A0777F">
      <w:pPr>
        <w:jc w:val="both"/>
      </w:pPr>
      <w:r>
        <w:t>Large River Assessment Units comprise a layer on the OKI Stream Database GIS map.</w:t>
      </w:r>
    </w:p>
    <w:p w:rsidR="00005EBD" w:rsidRPr="00005EBD" w:rsidRDefault="00005EBD" w:rsidP="00005EBD">
      <w:pPr>
        <w:jc w:val="both"/>
        <w:rPr>
          <w:sz w:val="28"/>
          <w:szCs w:val="28"/>
        </w:rPr>
      </w:pPr>
      <w:r w:rsidRPr="009544F0">
        <w:rPr>
          <w:b/>
          <w:sz w:val="28"/>
          <w:szCs w:val="28"/>
          <w:u w:val="single"/>
        </w:rPr>
        <w:t>Limited Quality Waters</w:t>
      </w:r>
      <w:r>
        <w:rPr>
          <w:sz w:val="28"/>
          <w:szCs w:val="28"/>
        </w:rPr>
        <w:t xml:space="preserve"> – See </w:t>
      </w:r>
      <w:proofErr w:type="spellStart"/>
      <w:r>
        <w:rPr>
          <w:sz w:val="28"/>
          <w:szCs w:val="28"/>
        </w:rPr>
        <w:t>Antidegradation</w:t>
      </w:r>
      <w:proofErr w:type="spellEnd"/>
    </w:p>
    <w:p w:rsidR="007100F7" w:rsidRDefault="003A7C3C" w:rsidP="00A0777F">
      <w:pPr>
        <w:jc w:val="both"/>
        <w:rPr>
          <w:sz w:val="28"/>
          <w:szCs w:val="28"/>
        </w:rPr>
      </w:pPr>
      <w:r>
        <w:rPr>
          <w:b/>
          <w:sz w:val="28"/>
          <w:szCs w:val="28"/>
          <w:u w:val="single"/>
        </w:rPr>
        <w:t xml:space="preserve">Modified </w:t>
      </w:r>
      <w:proofErr w:type="spellStart"/>
      <w:r>
        <w:rPr>
          <w:b/>
          <w:sz w:val="28"/>
          <w:szCs w:val="28"/>
          <w:u w:val="single"/>
        </w:rPr>
        <w:t>Warmwater</w:t>
      </w:r>
      <w:proofErr w:type="spellEnd"/>
      <w:r>
        <w:rPr>
          <w:b/>
          <w:sz w:val="28"/>
          <w:szCs w:val="28"/>
          <w:u w:val="single"/>
        </w:rPr>
        <w:t xml:space="preserve"> Habitat (</w:t>
      </w:r>
      <w:r w:rsidR="007100F7">
        <w:rPr>
          <w:b/>
          <w:sz w:val="28"/>
          <w:szCs w:val="28"/>
          <w:u w:val="single"/>
        </w:rPr>
        <w:t>MWH</w:t>
      </w:r>
      <w:proofErr w:type="gramStart"/>
      <w:r>
        <w:rPr>
          <w:b/>
          <w:sz w:val="28"/>
          <w:szCs w:val="28"/>
          <w:u w:val="single"/>
        </w:rPr>
        <w:t>)</w:t>
      </w:r>
      <w:r w:rsidR="007100F7">
        <w:rPr>
          <w:b/>
          <w:sz w:val="28"/>
          <w:szCs w:val="28"/>
        </w:rPr>
        <w:t>–</w:t>
      </w:r>
      <w:proofErr w:type="gramEnd"/>
      <w:r w:rsidR="007100F7">
        <w:rPr>
          <w:b/>
          <w:sz w:val="28"/>
          <w:szCs w:val="28"/>
        </w:rPr>
        <w:t xml:space="preserve"> </w:t>
      </w:r>
      <w:r w:rsidR="007100F7">
        <w:rPr>
          <w:sz w:val="28"/>
          <w:szCs w:val="28"/>
        </w:rPr>
        <w:t>See Beneficial Use</w:t>
      </w:r>
    </w:p>
    <w:p w:rsidR="007100F7" w:rsidRDefault="003A7C3C" w:rsidP="00005EBD">
      <w:pPr>
        <w:spacing w:after="120"/>
        <w:jc w:val="both"/>
        <w:rPr>
          <w:b/>
          <w:sz w:val="28"/>
          <w:szCs w:val="28"/>
          <w:u w:val="single"/>
        </w:rPr>
      </w:pPr>
      <w:r>
        <w:rPr>
          <w:b/>
          <w:sz w:val="28"/>
          <w:szCs w:val="28"/>
          <w:u w:val="single"/>
        </w:rPr>
        <w:t>National Pollut</w:t>
      </w:r>
      <w:r w:rsidR="00F624FA">
        <w:rPr>
          <w:b/>
          <w:sz w:val="28"/>
          <w:szCs w:val="28"/>
          <w:u w:val="single"/>
        </w:rPr>
        <w:t>ion</w:t>
      </w:r>
      <w:r>
        <w:rPr>
          <w:b/>
          <w:sz w:val="28"/>
          <w:szCs w:val="28"/>
          <w:u w:val="single"/>
        </w:rPr>
        <w:t xml:space="preserve"> Discharge Elimination System (</w:t>
      </w:r>
      <w:r w:rsidR="007100F7">
        <w:rPr>
          <w:b/>
          <w:sz w:val="28"/>
          <w:szCs w:val="28"/>
          <w:u w:val="single"/>
        </w:rPr>
        <w:t>NPDES</w:t>
      </w:r>
      <w:r>
        <w:rPr>
          <w:b/>
          <w:sz w:val="28"/>
          <w:szCs w:val="28"/>
          <w:u w:val="single"/>
        </w:rPr>
        <w:t>)</w:t>
      </w:r>
    </w:p>
    <w:p w:rsidR="007100F7" w:rsidRPr="00845CCB" w:rsidRDefault="00BB3E18" w:rsidP="00005EBD">
      <w:pPr>
        <w:spacing w:after="120"/>
        <w:jc w:val="both"/>
      </w:pPr>
      <w:r>
        <w:t xml:space="preserve">The </w:t>
      </w:r>
      <w:r w:rsidR="007100F7" w:rsidRPr="00845CCB">
        <w:t>National Pollut</w:t>
      </w:r>
      <w:r w:rsidR="00F624FA">
        <w:t>ion</w:t>
      </w:r>
      <w:r w:rsidR="007100F7" w:rsidRPr="00845CCB">
        <w:t xml:space="preserve"> Discharge Elimination System</w:t>
      </w:r>
      <w:r>
        <w:t xml:space="preserve"> (NPDES)</w:t>
      </w:r>
      <w:r w:rsidR="007100F7" w:rsidRPr="00845CCB">
        <w:t xml:space="preserve"> is a provis</w:t>
      </w:r>
      <w:r>
        <w:t>ion of the Clean Water Act, which</w:t>
      </w:r>
      <w:r w:rsidR="007100F7" w:rsidRPr="00845CCB">
        <w:t xml:space="preserve"> prohibits </w:t>
      </w:r>
      <w:r>
        <w:t xml:space="preserve">the </w:t>
      </w:r>
      <w:r w:rsidR="007100F7" w:rsidRPr="00845CCB">
        <w:t>discharge of pollutants into waters of the United States unless a special permit is issued by the U</w:t>
      </w:r>
      <w:r>
        <w:t>.</w:t>
      </w:r>
      <w:r w:rsidR="007100F7" w:rsidRPr="00845CCB">
        <w:t>S</w:t>
      </w:r>
      <w:r>
        <w:t>. EPA or a state environmental agency</w:t>
      </w:r>
      <w:r w:rsidR="007100F7" w:rsidRPr="00845CCB">
        <w:t>.  Each permit is id</w:t>
      </w:r>
      <w:r w:rsidR="00013A11">
        <w:t xml:space="preserve">entified with a unique number. </w:t>
      </w:r>
      <w:r>
        <w:t xml:space="preserve"> </w:t>
      </w:r>
      <w:r w:rsidR="00013A11">
        <w:t xml:space="preserve">The Wastewater Treatment Plant Layer </w:t>
      </w:r>
      <w:r w:rsidR="00013A11" w:rsidRPr="00845CCB">
        <w:t>contains NPDES and plant info</w:t>
      </w:r>
      <w:r>
        <w:t>rmation for all</w:t>
      </w:r>
      <w:r w:rsidR="00013A11">
        <w:t xml:space="preserve"> major and some</w:t>
      </w:r>
      <w:r w:rsidR="00013A11" w:rsidRPr="00845CCB">
        <w:t xml:space="preserve"> minor public </w:t>
      </w:r>
      <w:r>
        <w:t xml:space="preserve">sewage treatment </w:t>
      </w:r>
      <w:r w:rsidR="00013A11" w:rsidRPr="00845CCB">
        <w:t>facilities in the OKI region.</w:t>
      </w:r>
    </w:p>
    <w:p w:rsidR="00013A11" w:rsidRDefault="00013A11" w:rsidP="00005EBD">
      <w:pPr>
        <w:spacing w:after="120"/>
        <w:jc w:val="both"/>
      </w:pPr>
      <w:r>
        <w:t>A</w:t>
      </w:r>
      <w:r w:rsidR="007100F7" w:rsidRPr="00845CCB">
        <w:t xml:space="preserve">ctive </w:t>
      </w:r>
      <w:r w:rsidR="00BB3E18">
        <w:t xml:space="preserve">NPDES </w:t>
      </w:r>
      <w:r w:rsidR="007100F7" w:rsidRPr="00845CCB">
        <w:t>permits in Ohio can be found at:</w:t>
      </w:r>
      <w:r w:rsidR="00BB3E18">
        <w:t xml:space="preserve"> </w:t>
      </w:r>
      <w:hyperlink r:id="rId13" w:history="1">
        <w:r w:rsidR="007100F7" w:rsidRPr="00845CCB">
          <w:rPr>
            <w:rStyle w:val="Hyperlink"/>
          </w:rPr>
          <w:t>http://www.epa.ohio.gov/dsw/permits/npdes_info.aspx</w:t>
        </w:r>
      </w:hyperlink>
      <w:r w:rsidR="00847E3F">
        <w:t xml:space="preserve">. </w:t>
      </w:r>
      <w:r w:rsidR="00BB3E18">
        <w:t xml:space="preserve">For wastewater treatment plants in Kentucky and Indiana, </w:t>
      </w:r>
      <w:r>
        <w:t xml:space="preserve">NPDES permits </w:t>
      </w:r>
      <w:r w:rsidR="006C3251">
        <w:t xml:space="preserve">can be obtained </w:t>
      </w:r>
      <w:r w:rsidR="00BB3E18">
        <w:t xml:space="preserve">from </w:t>
      </w:r>
      <w:r w:rsidR="006C3251">
        <w:t xml:space="preserve">the Kentucky Division of Water and </w:t>
      </w:r>
      <w:r w:rsidR="00F624FA">
        <w:t xml:space="preserve">the </w:t>
      </w:r>
      <w:r w:rsidR="006C3251">
        <w:t>Indiana Department of Environm</w:t>
      </w:r>
      <w:r w:rsidR="00BB3E18">
        <w:t>ental Management.</w:t>
      </w:r>
    </w:p>
    <w:p w:rsidR="00BB3E18" w:rsidRPr="00845CCB" w:rsidRDefault="00BB3E18" w:rsidP="00005EBD">
      <w:pPr>
        <w:spacing w:after="120"/>
        <w:jc w:val="both"/>
      </w:pPr>
      <w:r>
        <w:t>On the OKI Stream Database GIS map</w:t>
      </w:r>
      <w:proofErr w:type="gramStart"/>
      <w:r>
        <w:t xml:space="preserve">, </w:t>
      </w:r>
      <w:r w:rsidR="00F624FA">
        <w:t xml:space="preserve"> the</w:t>
      </w:r>
      <w:proofErr w:type="gramEnd"/>
      <w:r w:rsidR="00F624FA">
        <w:t xml:space="preserve"> </w:t>
      </w:r>
      <w:r>
        <w:t>National Pollut</w:t>
      </w:r>
      <w:r w:rsidR="00F624FA">
        <w:t>ion</w:t>
      </w:r>
      <w:r>
        <w:t xml:space="preserve"> Discharge Elimination System is relevant to the Wastewater Treatment Plants Layer.</w:t>
      </w:r>
    </w:p>
    <w:p w:rsidR="00146926" w:rsidRPr="005C0AE6" w:rsidRDefault="00146926" w:rsidP="00146926">
      <w:pPr>
        <w:jc w:val="both"/>
        <w:rPr>
          <w:b/>
          <w:sz w:val="28"/>
          <w:szCs w:val="28"/>
          <w:u w:val="single"/>
        </w:rPr>
      </w:pPr>
      <w:r>
        <w:rPr>
          <w:b/>
          <w:sz w:val="28"/>
          <w:szCs w:val="28"/>
          <w:u w:val="single"/>
        </w:rPr>
        <w:t>Outstanding National Resource</w:t>
      </w:r>
      <w:r w:rsidRPr="005C0AE6">
        <w:rPr>
          <w:b/>
          <w:sz w:val="28"/>
          <w:szCs w:val="28"/>
          <w:u w:val="single"/>
        </w:rPr>
        <w:t xml:space="preserve"> Water</w:t>
      </w:r>
      <w:r>
        <w:rPr>
          <w:b/>
          <w:sz w:val="28"/>
          <w:szCs w:val="28"/>
          <w:u w:val="single"/>
        </w:rPr>
        <w:t>s</w:t>
      </w:r>
      <w:r w:rsidR="009544F0">
        <w:rPr>
          <w:sz w:val="28"/>
          <w:szCs w:val="28"/>
        </w:rPr>
        <w:t xml:space="preserve"> – See </w:t>
      </w:r>
      <w:proofErr w:type="spellStart"/>
      <w:r w:rsidR="009544F0">
        <w:rPr>
          <w:sz w:val="28"/>
          <w:szCs w:val="28"/>
        </w:rPr>
        <w:t>Antidegra</w:t>
      </w:r>
      <w:r>
        <w:rPr>
          <w:sz w:val="28"/>
          <w:szCs w:val="28"/>
        </w:rPr>
        <w:t>dation</w:t>
      </w:r>
      <w:proofErr w:type="spellEnd"/>
    </w:p>
    <w:p w:rsidR="007100F7" w:rsidRDefault="007100F7" w:rsidP="00A0777F">
      <w:pPr>
        <w:jc w:val="both"/>
        <w:rPr>
          <w:sz w:val="28"/>
          <w:szCs w:val="28"/>
        </w:rPr>
      </w:pPr>
      <w:r w:rsidRPr="005C0AE6">
        <w:rPr>
          <w:b/>
          <w:sz w:val="28"/>
          <w:szCs w:val="28"/>
          <w:u w:val="single"/>
        </w:rPr>
        <w:lastRenderedPageBreak/>
        <w:t>Outstanding State Water</w:t>
      </w:r>
      <w:r w:rsidR="00146926">
        <w:rPr>
          <w:b/>
          <w:sz w:val="28"/>
          <w:szCs w:val="28"/>
          <w:u w:val="single"/>
        </w:rPr>
        <w:t>s</w:t>
      </w:r>
      <w:r w:rsidR="009544F0">
        <w:rPr>
          <w:sz w:val="28"/>
          <w:szCs w:val="28"/>
        </w:rPr>
        <w:t xml:space="preserve"> – See </w:t>
      </w:r>
      <w:proofErr w:type="spellStart"/>
      <w:r w:rsidR="009544F0">
        <w:rPr>
          <w:sz w:val="28"/>
          <w:szCs w:val="28"/>
        </w:rPr>
        <w:t>Antidegra</w:t>
      </w:r>
      <w:r>
        <w:rPr>
          <w:sz w:val="28"/>
          <w:szCs w:val="28"/>
        </w:rPr>
        <w:t>dation</w:t>
      </w:r>
      <w:proofErr w:type="spellEnd"/>
    </w:p>
    <w:p w:rsidR="007100F7" w:rsidRDefault="003A7C3C" w:rsidP="00A0777F">
      <w:pPr>
        <w:jc w:val="both"/>
        <w:rPr>
          <w:sz w:val="28"/>
          <w:szCs w:val="28"/>
        </w:rPr>
      </w:pPr>
      <w:r>
        <w:rPr>
          <w:b/>
          <w:sz w:val="28"/>
          <w:szCs w:val="28"/>
          <w:u w:val="single"/>
        </w:rPr>
        <w:t>Primary Contact (</w:t>
      </w:r>
      <w:r w:rsidR="007100F7" w:rsidRPr="005C0AE6">
        <w:rPr>
          <w:b/>
          <w:sz w:val="28"/>
          <w:szCs w:val="28"/>
          <w:u w:val="single"/>
        </w:rPr>
        <w:t>PCR</w:t>
      </w:r>
      <w:proofErr w:type="gramStart"/>
      <w:r>
        <w:rPr>
          <w:b/>
          <w:sz w:val="28"/>
          <w:szCs w:val="28"/>
          <w:u w:val="single"/>
        </w:rPr>
        <w:t>)</w:t>
      </w:r>
      <w:r w:rsidR="007100F7">
        <w:rPr>
          <w:b/>
          <w:sz w:val="28"/>
          <w:szCs w:val="28"/>
        </w:rPr>
        <w:t>–</w:t>
      </w:r>
      <w:proofErr w:type="gramEnd"/>
      <w:r w:rsidR="007100F7">
        <w:rPr>
          <w:b/>
          <w:sz w:val="28"/>
          <w:szCs w:val="28"/>
        </w:rPr>
        <w:t xml:space="preserve"> </w:t>
      </w:r>
      <w:r w:rsidR="007100F7">
        <w:rPr>
          <w:sz w:val="28"/>
          <w:szCs w:val="28"/>
        </w:rPr>
        <w:t>See Beneficial Use</w:t>
      </w:r>
    </w:p>
    <w:p w:rsidR="007100F7" w:rsidRPr="00044B98" w:rsidRDefault="003A7C3C" w:rsidP="00A0777F">
      <w:pPr>
        <w:jc w:val="both"/>
        <w:rPr>
          <w:sz w:val="28"/>
          <w:szCs w:val="28"/>
        </w:rPr>
      </w:pPr>
      <w:r>
        <w:rPr>
          <w:b/>
          <w:sz w:val="28"/>
          <w:szCs w:val="28"/>
          <w:u w:val="single"/>
        </w:rPr>
        <w:t>Public W</w:t>
      </w:r>
      <w:r w:rsidR="007100F7" w:rsidRPr="005C0AE6">
        <w:rPr>
          <w:b/>
          <w:sz w:val="28"/>
          <w:szCs w:val="28"/>
          <w:u w:val="single"/>
        </w:rPr>
        <w:t>ater Supply</w:t>
      </w:r>
      <w:r>
        <w:rPr>
          <w:b/>
          <w:sz w:val="28"/>
          <w:szCs w:val="28"/>
          <w:u w:val="single"/>
        </w:rPr>
        <w:t xml:space="preserve"> (PWS</w:t>
      </w:r>
      <w:proofErr w:type="gramStart"/>
      <w:r>
        <w:rPr>
          <w:b/>
          <w:sz w:val="28"/>
          <w:szCs w:val="28"/>
          <w:u w:val="single"/>
        </w:rPr>
        <w:t>)</w:t>
      </w:r>
      <w:r w:rsidR="007100F7">
        <w:rPr>
          <w:b/>
          <w:sz w:val="28"/>
          <w:szCs w:val="28"/>
        </w:rPr>
        <w:t>–</w:t>
      </w:r>
      <w:proofErr w:type="gramEnd"/>
      <w:r w:rsidR="007100F7">
        <w:rPr>
          <w:b/>
          <w:sz w:val="28"/>
          <w:szCs w:val="28"/>
        </w:rPr>
        <w:t xml:space="preserve"> </w:t>
      </w:r>
      <w:r w:rsidR="007100F7">
        <w:rPr>
          <w:sz w:val="28"/>
          <w:szCs w:val="28"/>
        </w:rPr>
        <w:t>See Beneficial Use</w:t>
      </w:r>
    </w:p>
    <w:p w:rsidR="007100F7" w:rsidRPr="004364AB" w:rsidRDefault="004364AB" w:rsidP="00B60B8F">
      <w:pPr>
        <w:spacing w:after="120"/>
        <w:jc w:val="both"/>
        <w:rPr>
          <w:b/>
          <w:sz w:val="28"/>
          <w:szCs w:val="28"/>
          <w:u w:val="single"/>
        </w:rPr>
      </w:pPr>
      <w:r w:rsidRPr="004364AB">
        <w:rPr>
          <w:b/>
          <w:sz w:val="28"/>
          <w:szCs w:val="28"/>
          <w:u w:val="single"/>
        </w:rPr>
        <w:t>Public Water Supply</w:t>
      </w:r>
      <w:r w:rsidR="007100F7" w:rsidRPr="004364AB">
        <w:rPr>
          <w:b/>
          <w:sz w:val="28"/>
          <w:szCs w:val="28"/>
          <w:u w:val="single"/>
        </w:rPr>
        <w:t xml:space="preserve"> Nitrate Watch List</w:t>
      </w:r>
    </w:p>
    <w:p w:rsidR="004364AB" w:rsidRDefault="004364AB" w:rsidP="00B60B8F">
      <w:pPr>
        <w:spacing w:after="120"/>
        <w:jc w:val="both"/>
      </w:pPr>
      <w:r>
        <w:t>The Public Water Supply Nitrate Watch List indicates source waters where water quality is impacted by nitrate levels, but not enough to be considered impair</w:t>
      </w:r>
      <w:r w:rsidR="00AE604D">
        <w:t>ed.  Impact</w:t>
      </w:r>
      <w:r>
        <w:t xml:space="preserve"> occurs when a single detection of greater than 8 mg/L of nitrate is found in a watershed o</w:t>
      </w:r>
      <w:r w:rsidR="009E1C4C">
        <w:t>r Large River Assessment Unit.</w:t>
      </w:r>
    </w:p>
    <w:p w:rsidR="004364AB" w:rsidRPr="009E1C4C" w:rsidRDefault="004364AB" w:rsidP="00B60B8F">
      <w:pPr>
        <w:spacing w:after="120"/>
        <w:jc w:val="both"/>
        <w:rPr>
          <w:sz w:val="28"/>
          <w:szCs w:val="28"/>
        </w:rPr>
      </w:pPr>
      <w:r>
        <w:t>On the OKI Stream Database GIS map, the Public Water Supply Nitrate Watch List is relevant to the Watersheds Layer and the Large River Assessment Units Layer.</w:t>
      </w:r>
    </w:p>
    <w:p w:rsidR="007100F7" w:rsidRPr="009E1C4C" w:rsidRDefault="007100F7" w:rsidP="00B60B8F">
      <w:pPr>
        <w:spacing w:after="120"/>
        <w:jc w:val="both"/>
        <w:rPr>
          <w:b/>
          <w:sz w:val="28"/>
          <w:szCs w:val="28"/>
          <w:u w:val="single"/>
        </w:rPr>
      </w:pPr>
      <w:r w:rsidRPr="009E1C4C">
        <w:rPr>
          <w:b/>
          <w:sz w:val="28"/>
          <w:szCs w:val="28"/>
          <w:u w:val="single"/>
        </w:rPr>
        <w:t>P</w:t>
      </w:r>
      <w:r w:rsidR="009E1C4C" w:rsidRPr="009E1C4C">
        <w:rPr>
          <w:b/>
          <w:sz w:val="28"/>
          <w:szCs w:val="28"/>
          <w:u w:val="single"/>
        </w:rPr>
        <w:t xml:space="preserve">ublic </w:t>
      </w:r>
      <w:r w:rsidRPr="009E1C4C">
        <w:rPr>
          <w:b/>
          <w:sz w:val="28"/>
          <w:szCs w:val="28"/>
          <w:u w:val="single"/>
        </w:rPr>
        <w:t>W</w:t>
      </w:r>
      <w:r w:rsidR="009E1C4C" w:rsidRPr="009E1C4C">
        <w:rPr>
          <w:b/>
          <w:sz w:val="28"/>
          <w:szCs w:val="28"/>
          <w:u w:val="single"/>
        </w:rPr>
        <w:t xml:space="preserve">ater </w:t>
      </w:r>
      <w:r w:rsidRPr="009E1C4C">
        <w:rPr>
          <w:b/>
          <w:sz w:val="28"/>
          <w:szCs w:val="28"/>
          <w:u w:val="single"/>
        </w:rPr>
        <w:t>S</w:t>
      </w:r>
      <w:r w:rsidR="009E1C4C" w:rsidRPr="009E1C4C">
        <w:rPr>
          <w:b/>
          <w:sz w:val="28"/>
          <w:szCs w:val="28"/>
          <w:u w:val="single"/>
        </w:rPr>
        <w:t>upply</w:t>
      </w:r>
      <w:r w:rsidRPr="009E1C4C">
        <w:rPr>
          <w:b/>
          <w:sz w:val="28"/>
          <w:szCs w:val="28"/>
          <w:u w:val="single"/>
        </w:rPr>
        <w:t xml:space="preserve"> Pesticide Watch List</w:t>
      </w:r>
    </w:p>
    <w:p w:rsidR="009E1C4C" w:rsidRPr="00AE1B0F" w:rsidRDefault="009E1C4C" w:rsidP="00B60B8F">
      <w:pPr>
        <w:spacing w:after="120"/>
        <w:jc w:val="both"/>
      </w:pPr>
      <w:r>
        <w:t xml:space="preserve">The Pesticide Watch List indicates source waters where water quality is impacted by pesticide levels, but not enough </w:t>
      </w:r>
      <w:r w:rsidR="00AE604D">
        <w:t>to be considered impaired.  Impact</w:t>
      </w:r>
      <w:r>
        <w:t xml:space="preserve"> occurs when a maximum instantaneous value is greater than four times the appropriate Water Quality Criteria is found for a particular pesticide, or the running quarterly average is greater than the</w:t>
      </w:r>
      <w:r>
        <w:rPr>
          <w:u w:val="single"/>
        </w:rPr>
        <w:t xml:space="preserve"> </w:t>
      </w:r>
      <w:r>
        <w:t>Water Quality Criteria for a particular pesticide.</w:t>
      </w:r>
    </w:p>
    <w:p w:rsidR="009E1C4C" w:rsidRDefault="009E1C4C" w:rsidP="00B60B8F">
      <w:pPr>
        <w:spacing w:after="120"/>
        <w:jc w:val="both"/>
      </w:pPr>
      <w:r>
        <w:t>On the OKI Stream Database GIS map</w:t>
      </w:r>
      <w:r w:rsidR="00B60B8F">
        <w:t>, the Public Water Supply Pesticid</w:t>
      </w:r>
      <w:r>
        <w:t>e Watch List is relevant to the Watersheds Layer and the Large River Assessment Units Layer.</w:t>
      </w:r>
    </w:p>
    <w:p w:rsidR="00AE604D" w:rsidRDefault="00AE604D" w:rsidP="00B60B8F">
      <w:pPr>
        <w:spacing w:after="120"/>
        <w:jc w:val="both"/>
        <w:rPr>
          <w:b/>
          <w:sz w:val="28"/>
          <w:szCs w:val="28"/>
          <w:u w:val="single"/>
        </w:rPr>
      </w:pPr>
      <w:r w:rsidRPr="009E1C4C">
        <w:rPr>
          <w:b/>
          <w:sz w:val="28"/>
          <w:szCs w:val="28"/>
          <w:u w:val="single"/>
        </w:rPr>
        <w:t>Public Water Supply</w:t>
      </w:r>
      <w:r>
        <w:rPr>
          <w:b/>
          <w:sz w:val="28"/>
          <w:szCs w:val="28"/>
          <w:u w:val="single"/>
        </w:rPr>
        <w:t xml:space="preserve"> Algae</w:t>
      </w:r>
      <w:r w:rsidRPr="009E1C4C">
        <w:rPr>
          <w:b/>
          <w:sz w:val="28"/>
          <w:szCs w:val="28"/>
          <w:u w:val="single"/>
        </w:rPr>
        <w:t xml:space="preserve"> Watch List</w:t>
      </w:r>
    </w:p>
    <w:p w:rsidR="00AE604D" w:rsidRDefault="00AE604D" w:rsidP="00B60B8F">
      <w:pPr>
        <w:spacing w:after="120"/>
        <w:jc w:val="both"/>
      </w:pPr>
      <w:r>
        <w:t xml:space="preserve">The Algae Watch List indicates source waters where water quality is impacted by algae levels, but not enough to be considered impaired.  Impact occurs when a maximum instantaneous value of greater than 50% of the state drinking water threshold is found in a watershed or Large River Assessment Unit. </w:t>
      </w:r>
    </w:p>
    <w:p w:rsidR="007100F7" w:rsidRDefault="007100F7" w:rsidP="00B60B8F">
      <w:pPr>
        <w:spacing w:after="120"/>
        <w:jc w:val="both"/>
        <w:rPr>
          <w:sz w:val="28"/>
          <w:szCs w:val="28"/>
        </w:rPr>
      </w:pPr>
      <w:r w:rsidRPr="005C0AE6">
        <w:rPr>
          <w:b/>
          <w:sz w:val="28"/>
          <w:szCs w:val="28"/>
          <w:u w:val="single"/>
        </w:rPr>
        <w:t>Recreation</w:t>
      </w:r>
      <w:r>
        <w:rPr>
          <w:b/>
          <w:sz w:val="28"/>
          <w:szCs w:val="28"/>
        </w:rPr>
        <w:t xml:space="preserve">– </w:t>
      </w:r>
      <w:r>
        <w:rPr>
          <w:sz w:val="28"/>
          <w:szCs w:val="28"/>
        </w:rPr>
        <w:t xml:space="preserve">See </w:t>
      </w:r>
      <w:proofErr w:type="spellStart"/>
      <w:r w:rsidR="00FE2709">
        <w:rPr>
          <w:sz w:val="28"/>
          <w:szCs w:val="28"/>
        </w:rPr>
        <w:t>Antidegradation</w:t>
      </w:r>
      <w:proofErr w:type="spellEnd"/>
      <w:r w:rsidR="00FE2709">
        <w:rPr>
          <w:sz w:val="28"/>
          <w:szCs w:val="28"/>
        </w:rPr>
        <w:t xml:space="preserve"> and </w:t>
      </w:r>
      <w:r>
        <w:rPr>
          <w:sz w:val="28"/>
          <w:szCs w:val="28"/>
        </w:rPr>
        <w:t>Beneficial Use</w:t>
      </w:r>
    </w:p>
    <w:p w:rsidR="007100F7" w:rsidRDefault="003A7C3C" w:rsidP="00B60B8F">
      <w:pPr>
        <w:spacing w:after="120"/>
        <w:jc w:val="both"/>
        <w:rPr>
          <w:sz w:val="28"/>
          <w:szCs w:val="28"/>
        </w:rPr>
      </w:pPr>
      <w:r>
        <w:rPr>
          <w:b/>
          <w:sz w:val="28"/>
          <w:szCs w:val="28"/>
          <w:u w:val="single"/>
        </w:rPr>
        <w:t>Secondary Contact Recreation</w:t>
      </w:r>
      <w:r w:rsidR="004B3535">
        <w:rPr>
          <w:b/>
          <w:sz w:val="28"/>
          <w:szCs w:val="28"/>
          <w:u w:val="single"/>
        </w:rPr>
        <w:t xml:space="preserve"> (</w:t>
      </w:r>
      <w:r w:rsidR="007100F7" w:rsidRPr="005C0AE6">
        <w:rPr>
          <w:b/>
          <w:sz w:val="28"/>
          <w:szCs w:val="28"/>
          <w:u w:val="single"/>
        </w:rPr>
        <w:t>SCR</w:t>
      </w:r>
      <w:proofErr w:type="gramStart"/>
      <w:r w:rsidR="004B3535">
        <w:rPr>
          <w:b/>
          <w:sz w:val="28"/>
          <w:szCs w:val="28"/>
          <w:u w:val="single"/>
        </w:rPr>
        <w:t>)</w:t>
      </w:r>
      <w:r w:rsidR="007100F7">
        <w:rPr>
          <w:b/>
          <w:sz w:val="28"/>
          <w:szCs w:val="28"/>
        </w:rPr>
        <w:t>–</w:t>
      </w:r>
      <w:proofErr w:type="gramEnd"/>
      <w:r w:rsidR="007100F7">
        <w:rPr>
          <w:b/>
          <w:sz w:val="28"/>
          <w:szCs w:val="28"/>
        </w:rPr>
        <w:t xml:space="preserve"> </w:t>
      </w:r>
      <w:r w:rsidR="007100F7">
        <w:rPr>
          <w:sz w:val="28"/>
          <w:szCs w:val="28"/>
        </w:rPr>
        <w:t>See Beneficial Use</w:t>
      </w:r>
    </w:p>
    <w:p w:rsidR="007100F7" w:rsidRDefault="003A7C3C" w:rsidP="00B60B8F">
      <w:pPr>
        <w:spacing w:after="120"/>
        <w:jc w:val="both"/>
        <w:rPr>
          <w:b/>
          <w:sz w:val="28"/>
          <w:szCs w:val="28"/>
          <w:u w:val="single"/>
        </w:rPr>
      </w:pPr>
      <w:r>
        <w:rPr>
          <w:b/>
          <w:sz w:val="28"/>
          <w:szCs w:val="28"/>
          <w:u w:val="single"/>
        </w:rPr>
        <w:t>Source of I</w:t>
      </w:r>
      <w:r w:rsidR="0054320C">
        <w:rPr>
          <w:b/>
          <w:sz w:val="28"/>
          <w:szCs w:val="28"/>
          <w:u w:val="single"/>
        </w:rPr>
        <w:t>mpairment</w:t>
      </w:r>
    </w:p>
    <w:p w:rsidR="007100F7" w:rsidRDefault="00847E3F" w:rsidP="00B60B8F">
      <w:pPr>
        <w:spacing w:after="120"/>
        <w:jc w:val="both"/>
      </w:pPr>
      <w:r>
        <w:t xml:space="preserve">A </w:t>
      </w:r>
      <w:r w:rsidR="00FE13AF">
        <w:t>source</w:t>
      </w:r>
      <w:r w:rsidR="007100F7" w:rsidRPr="00845CCB">
        <w:t xml:space="preserve"> of impairment indicate</w:t>
      </w:r>
      <w:r w:rsidR="00FE13AF">
        <w:t>s</w:t>
      </w:r>
      <w:r w:rsidR="007100F7" w:rsidRPr="00845CCB">
        <w:t xml:space="preserve"> </w:t>
      </w:r>
      <w:r w:rsidR="00B60B8F">
        <w:t>the location of an</w:t>
      </w:r>
      <w:r w:rsidR="007100F7" w:rsidRPr="00845CCB">
        <w:t xml:space="preserve"> activity </w:t>
      </w:r>
      <w:r w:rsidR="00B60B8F">
        <w:t xml:space="preserve">or condition </w:t>
      </w:r>
      <w:r w:rsidR="00D15A67">
        <w:t>creating</w:t>
      </w:r>
      <w:r>
        <w:t xml:space="preserve"> the cause of impairment.</w:t>
      </w:r>
      <w:r w:rsidR="00FE13AF">
        <w:t xml:space="preserve">  More specifically, the </w:t>
      </w:r>
      <w:r w:rsidR="00FE13AF" w:rsidRPr="00FE13AF">
        <w:rPr>
          <w:rFonts w:cstheme="minorHAnsi"/>
        </w:rPr>
        <w:t xml:space="preserve">source of impairment is </w:t>
      </w:r>
      <w:r w:rsidR="00B60B8F">
        <w:rPr>
          <w:rFonts w:cstheme="minorHAnsi"/>
        </w:rPr>
        <w:t xml:space="preserve">the geographic origin of </w:t>
      </w:r>
      <w:r w:rsidR="00FE13AF" w:rsidRPr="00FE13AF">
        <w:rPr>
          <w:rFonts w:cstheme="minorHAnsi"/>
        </w:rPr>
        <w:t xml:space="preserve">the most prominent agent of impairment.  It addresses the question: </w:t>
      </w:r>
      <w:r w:rsidR="00FE13AF" w:rsidRPr="00FE13AF">
        <w:rPr>
          <w:rFonts w:cstheme="minorHAnsi"/>
          <w:i/>
        </w:rPr>
        <w:t>Wher</w:t>
      </w:r>
      <w:r w:rsidR="00FE13AF">
        <w:rPr>
          <w:rFonts w:cstheme="minorHAnsi"/>
          <w:i/>
        </w:rPr>
        <w:t>e does the impairment</w:t>
      </w:r>
      <w:r w:rsidR="00FE13AF" w:rsidRPr="00FE13AF">
        <w:rPr>
          <w:rFonts w:cstheme="minorHAnsi"/>
          <w:i/>
        </w:rPr>
        <w:t xml:space="preserve"> come from?</w:t>
      </w:r>
    </w:p>
    <w:p w:rsidR="00847E3F" w:rsidRDefault="00847E3F" w:rsidP="00B60B8F">
      <w:pPr>
        <w:spacing w:after="120"/>
        <w:jc w:val="both"/>
      </w:pPr>
      <w:r>
        <w:t>On the OKI Stream Database GIS map, source of impairment is relevant to the Watersheds Layer and Large River Assessment Units Layer.</w:t>
      </w:r>
    </w:p>
    <w:p w:rsidR="009544F0" w:rsidRPr="009544F0" w:rsidRDefault="007100F7" w:rsidP="009544F0">
      <w:pPr>
        <w:autoSpaceDE w:val="0"/>
        <w:autoSpaceDN w:val="0"/>
        <w:adjustRightInd w:val="0"/>
        <w:spacing w:after="0" w:line="240" w:lineRule="auto"/>
        <w:rPr>
          <w:rFonts w:cs="Times New Roman"/>
        </w:rPr>
      </w:pPr>
      <w:r>
        <w:rPr>
          <w:b/>
          <w:sz w:val="28"/>
          <w:szCs w:val="28"/>
          <w:u w:val="single"/>
        </w:rPr>
        <w:t>State Resource Water</w:t>
      </w:r>
      <w:r w:rsidR="003A7C3C">
        <w:rPr>
          <w:sz w:val="28"/>
          <w:szCs w:val="28"/>
        </w:rPr>
        <w:t xml:space="preserve"> </w:t>
      </w:r>
      <w:r>
        <w:rPr>
          <w:sz w:val="28"/>
          <w:szCs w:val="28"/>
        </w:rPr>
        <w:t xml:space="preserve">– </w:t>
      </w:r>
      <w:r w:rsidR="002C04B2">
        <w:rPr>
          <w:rFonts w:cs="Times New Roman"/>
        </w:rPr>
        <w:t xml:space="preserve">This is a former </w:t>
      </w:r>
      <w:proofErr w:type="gramStart"/>
      <w:r w:rsidR="002C04B2">
        <w:rPr>
          <w:rFonts w:cs="Times New Roman"/>
        </w:rPr>
        <w:t xml:space="preserve">designation </w:t>
      </w:r>
      <w:r w:rsidR="009544F0" w:rsidRPr="009544F0">
        <w:rPr>
          <w:rFonts w:cs="Times New Roman"/>
        </w:rPr>
        <w:t xml:space="preserve"> that</w:t>
      </w:r>
      <w:proofErr w:type="gramEnd"/>
      <w:r w:rsidR="009544F0" w:rsidRPr="009544F0">
        <w:rPr>
          <w:rFonts w:cs="Times New Roman"/>
        </w:rPr>
        <w:t xml:space="preserve"> has been replaced by other designations in Ohio’s </w:t>
      </w:r>
      <w:proofErr w:type="spellStart"/>
      <w:r w:rsidR="009544F0" w:rsidRPr="009544F0">
        <w:rPr>
          <w:rFonts w:cs="Times New Roman"/>
        </w:rPr>
        <w:t>Antidegradation</w:t>
      </w:r>
      <w:proofErr w:type="spellEnd"/>
      <w:r w:rsidR="009544F0" w:rsidRPr="009544F0">
        <w:rPr>
          <w:rFonts w:cs="Times New Roman"/>
        </w:rPr>
        <w:t xml:space="preserve"> Rule (</w:t>
      </w:r>
      <w:r w:rsidR="009544F0" w:rsidRPr="009544F0">
        <w:t>section 3745-1-05 of the Ohio Administrative Code).</w:t>
      </w:r>
    </w:p>
    <w:p w:rsidR="009544F0" w:rsidRDefault="009544F0" w:rsidP="00B60B8F">
      <w:pPr>
        <w:spacing w:after="120"/>
        <w:jc w:val="both"/>
        <w:rPr>
          <w:b/>
          <w:sz w:val="28"/>
          <w:szCs w:val="28"/>
          <w:u w:val="single"/>
        </w:rPr>
      </w:pPr>
    </w:p>
    <w:p w:rsidR="007100F7" w:rsidRDefault="007100F7" w:rsidP="00B60B8F">
      <w:pPr>
        <w:spacing w:after="120"/>
        <w:jc w:val="both"/>
        <w:rPr>
          <w:b/>
          <w:sz w:val="28"/>
          <w:szCs w:val="28"/>
          <w:u w:val="single"/>
        </w:rPr>
      </w:pPr>
      <w:r w:rsidRPr="005C0AE6">
        <w:rPr>
          <w:b/>
          <w:sz w:val="28"/>
          <w:szCs w:val="28"/>
          <w:u w:val="single"/>
        </w:rPr>
        <w:lastRenderedPageBreak/>
        <w:t>Stewardship Organization</w:t>
      </w:r>
    </w:p>
    <w:p w:rsidR="007100F7" w:rsidRDefault="00E0364F" w:rsidP="00B60B8F">
      <w:pPr>
        <w:spacing w:after="120"/>
        <w:jc w:val="both"/>
      </w:pPr>
      <w:r>
        <w:t>S</w:t>
      </w:r>
      <w:r w:rsidR="00EF34A5">
        <w:t>tewardship organizations</w:t>
      </w:r>
      <w:r w:rsidR="007100F7" w:rsidRPr="00845CCB">
        <w:t xml:space="preserve"> are </w:t>
      </w:r>
      <w:r w:rsidR="00EF34A5">
        <w:t xml:space="preserve">groups </w:t>
      </w:r>
      <w:r>
        <w:t xml:space="preserve">and agencies </w:t>
      </w:r>
      <w:r w:rsidR="007100F7" w:rsidRPr="00845CCB">
        <w:t>involved in local water quality and w</w:t>
      </w:r>
      <w:r w:rsidR="00EF34A5">
        <w:t>ater co</w:t>
      </w:r>
      <w:r>
        <w:t xml:space="preserve">nservation efforts.  A </w:t>
      </w:r>
      <w:r w:rsidR="00EF34A5">
        <w:t xml:space="preserve">column </w:t>
      </w:r>
      <w:r>
        <w:t xml:space="preserve">in the OKI Stream Database </w:t>
      </w:r>
      <w:r w:rsidR="00EF34A5">
        <w:t xml:space="preserve">names the stewardship organizations that are </w:t>
      </w:r>
      <w:r w:rsidR="007100F7" w:rsidRPr="00845CCB">
        <w:t>most closely tied t</w:t>
      </w:r>
      <w:r w:rsidR="00EF34A5">
        <w:t>o associated watersheds.  A database</w:t>
      </w:r>
      <w:r w:rsidR="007100F7" w:rsidRPr="00845CCB">
        <w:t xml:space="preserve"> </w:t>
      </w:r>
      <w:r w:rsidR="007100F7" w:rsidRPr="00845CCB">
        <w:rPr>
          <w:bCs/>
        </w:rPr>
        <w:t>Stewardship Table</w:t>
      </w:r>
      <w:r w:rsidR="007100F7" w:rsidRPr="00845CCB">
        <w:t xml:space="preserve"> provides links</w:t>
      </w:r>
      <w:r w:rsidR="00EF34A5">
        <w:t xml:space="preserve"> to the organization websites.</w:t>
      </w:r>
    </w:p>
    <w:p w:rsidR="00EF34A5" w:rsidRPr="00FA4FE4" w:rsidRDefault="00EF34A5" w:rsidP="00005EBD">
      <w:pPr>
        <w:spacing w:after="120"/>
        <w:jc w:val="both"/>
      </w:pPr>
      <w:r>
        <w:t>On the OKI Stream Database GIS map, Stewardship Organization is relevant to the Watersheds Layer and the Large River Assessment Units Layer.</w:t>
      </w:r>
    </w:p>
    <w:p w:rsidR="007100F7" w:rsidRPr="005C0AE6" w:rsidRDefault="007100F7" w:rsidP="00005EBD">
      <w:pPr>
        <w:spacing w:after="120"/>
        <w:jc w:val="both"/>
        <w:rPr>
          <w:b/>
          <w:sz w:val="28"/>
          <w:szCs w:val="28"/>
          <w:u w:val="single"/>
        </w:rPr>
      </w:pPr>
      <w:r w:rsidRPr="005C0AE6">
        <w:rPr>
          <w:b/>
          <w:sz w:val="28"/>
          <w:szCs w:val="28"/>
          <w:u w:val="single"/>
        </w:rPr>
        <w:t>Superior High Q</w:t>
      </w:r>
      <w:r w:rsidR="00A0777F">
        <w:rPr>
          <w:b/>
          <w:sz w:val="28"/>
          <w:szCs w:val="28"/>
          <w:u w:val="single"/>
        </w:rPr>
        <w:t>u</w:t>
      </w:r>
      <w:r w:rsidRPr="005C0AE6">
        <w:rPr>
          <w:b/>
          <w:sz w:val="28"/>
          <w:szCs w:val="28"/>
          <w:u w:val="single"/>
        </w:rPr>
        <w:t>ality Water</w:t>
      </w:r>
      <w:r w:rsidR="003A7C3C">
        <w:rPr>
          <w:b/>
          <w:sz w:val="28"/>
          <w:szCs w:val="28"/>
          <w:u w:val="single"/>
        </w:rPr>
        <w:t xml:space="preserve"> (SHQW)</w:t>
      </w:r>
      <w:r w:rsidR="009544F0">
        <w:rPr>
          <w:sz w:val="28"/>
          <w:szCs w:val="28"/>
        </w:rPr>
        <w:t xml:space="preserve"> – See </w:t>
      </w:r>
      <w:proofErr w:type="spellStart"/>
      <w:r w:rsidR="009544F0">
        <w:rPr>
          <w:sz w:val="28"/>
          <w:szCs w:val="28"/>
        </w:rPr>
        <w:t>Antidegra</w:t>
      </w:r>
      <w:r>
        <w:rPr>
          <w:sz w:val="28"/>
          <w:szCs w:val="28"/>
        </w:rPr>
        <w:t>dation</w:t>
      </w:r>
      <w:proofErr w:type="spellEnd"/>
    </w:p>
    <w:p w:rsidR="007100F7" w:rsidRDefault="003A7C3C" w:rsidP="00005EBD">
      <w:pPr>
        <w:spacing w:after="120"/>
        <w:jc w:val="both"/>
        <w:rPr>
          <w:b/>
          <w:sz w:val="28"/>
          <w:szCs w:val="28"/>
          <w:u w:val="single"/>
        </w:rPr>
      </w:pPr>
      <w:r>
        <w:rPr>
          <w:b/>
          <w:sz w:val="28"/>
          <w:szCs w:val="28"/>
          <w:u w:val="single"/>
        </w:rPr>
        <w:t>Total Maximum Daily Load (</w:t>
      </w:r>
      <w:r w:rsidR="007100F7" w:rsidRPr="005C0AE6">
        <w:rPr>
          <w:b/>
          <w:sz w:val="28"/>
          <w:szCs w:val="28"/>
          <w:u w:val="single"/>
        </w:rPr>
        <w:t>TMDL</w:t>
      </w:r>
      <w:r>
        <w:rPr>
          <w:b/>
          <w:sz w:val="28"/>
          <w:szCs w:val="28"/>
          <w:u w:val="single"/>
        </w:rPr>
        <w:t>)</w:t>
      </w:r>
    </w:p>
    <w:p w:rsidR="00B850A4" w:rsidRPr="00B850A4" w:rsidRDefault="00B850A4" w:rsidP="00005EBD">
      <w:pPr>
        <w:pStyle w:val="NormalWeb"/>
        <w:spacing w:before="0" w:beforeAutospacing="0" w:after="120" w:afterAutospacing="0"/>
        <w:jc w:val="both"/>
        <w:rPr>
          <w:rFonts w:asciiTheme="minorHAnsi" w:hAnsiTheme="minorHAnsi" w:cstheme="minorHAnsi"/>
          <w:sz w:val="22"/>
          <w:szCs w:val="22"/>
        </w:rPr>
      </w:pPr>
      <w:r>
        <w:rPr>
          <w:rFonts w:asciiTheme="minorHAnsi" w:hAnsiTheme="minorHAnsi" w:cstheme="minorHAnsi"/>
          <w:sz w:val="22"/>
          <w:szCs w:val="22"/>
        </w:rPr>
        <w:t>A T</w:t>
      </w:r>
      <w:r w:rsidR="009F7001" w:rsidRPr="00B850A4">
        <w:rPr>
          <w:rFonts w:asciiTheme="minorHAnsi" w:hAnsiTheme="minorHAnsi" w:cstheme="minorHAnsi"/>
          <w:sz w:val="22"/>
          <w:szCs w:val="22"/>
        </w:rPr>
        <w:t xml:space="preserve">otal Maximum Daily Load (TMDL) is a calculation of the maximum amount of a pollutant that a waterbody can receive and still safely meet state water quality standards.  </w:t>
      </w:r>
      <w:r>
        <w:rPr>
          <w:rFonts w:asciiTheme="minorHAnsi" w:hAnsiTheme="minorHAnsi" w:cstheme="minorHAnsi"/>
          <w:sz w:val="22"/>
          <w:szCs w:val="22"/>
        </w:rPr>
        <w:t>T</w:t>
      </w:r>
      <w:r w:rsidRPr="00B850A4">
        <w:rPr>
          <w:rFonts w:asciiTheme="minorHAnsi" w:hAnsiTheme="minorHAnsi" w:cstheme="minorHAnsi"/>
          <w:sz w:val="22"/>
          <w:szCs w:val="22"/>
        </w:rPr>
        <w:t>he Ohio EPA’s TMDL Program focuses on identifying and restoring impaired or threatened water</w:t>
      </w:r>
      <w:r w:rsidR="00A0777F">
        <w:rPr>
          <w:rFonts w:asciiTheme="minorHAnsi" w:hAnsiTheme="minorHAnsi" w:cstheme="minorHAnsi"/>
          <w:sz w:val="22"/>
          <w:szCs w:val="22"/>
        </w:rPr>
        <w:t xml:space="preserve"> </w:t>
      </w:r>
      <w:r w:rsidRPr="00B850A4">
        <w:rPr>
          <w:rFonts w:asciiTheme="minorHAnsi" w:hAnsiTheme="minorHAnsi" w:cstheme="minorHAnsi"/>
          <w:sz w:val="22"/>
          <w:szCs w:val="22"/>
        </w:rPr>
        <w:t>bodies</w:t>
      </w:r>
      <w:r>
        <w:rPr>
          <w:rFonts w:asciiTheme="minorHAnsi" w:hAnsiTheme="minorHAnsi" w:cstheme="minorHAnsi"/>
          <w:sz w:val="22"/>
          <w:szCs w:val="22"/>
        </w:rPr>
        <w:t>.</w:t>
      </w:r>
    </w:p>
    <w:p w:rsidR="007100F7" w:rsidRPr="00845CCB" w:rsidRDefault="007100F7" w:rsidP="00005EBD">
      <w:pPr>
        <w:spacing w:after="120"/>
        <w:jc w:val="both"/>
      </w:pPr>
      <w:r w:rsidRPr="00845CCB">
        <w:t xml:space="preserve">Under section 303(d) of the Clean Water Act, states are required to develop lists of impaired waters that are too polluted or otherwise degraded to meet the </w:t>
      </w:r>
      <w:r w:rsidR="009F7001">
        <w:t xml:space="preserve">state’s </w:t>
      </w:r>
      <w:r w:rsidRPr="00845CCB">
        <w:t xml:space="preserve">water quality standards.  The </w:t>
      </w:r>
      <w:r w:rsidR="009F7001">
        <w:t xml:space="preserve">federal </w:t>
      </w:r>
      <w:r w:rsidRPr="00845CCB">
        <w:t xml:space="preserve">law requires that </w:t>
      </w:r>
      <w:r w:rsidR="009F7001">
        <w:t>states</w:t>
      </w:r>
      <w:r w:rsidRPr="00845CCB">
        <w:t xml:space="preserve"> establish priority rankings for </w:t>
      </w:r>
      <w:r w:rsidR="009F7001">
        <w:t xml:space="preserve">the impaired </w:t>
      </w:r>
      <w:r w:rsidRPr="00845CCB">
        <w:t>waters and develop Total Maximum Daily L</w:t>
      </w:r>
      <w:r w:rsidR="009F7001">
        <w:t>oads (TMDLs) for these waters.</w:t>
      </w:r>
    </w:p>
    <w:p w:rsidR="007100F7" w:rsidRPr="00845CCB" w:rsidRDefault="009F7001" w:rsidP="00005EBD">
      <w:pPr>
        <w:spacing w:after="120"/>
        <w:jc w:val="both"/>
      </w:pPr>
      <w:r>
        <w:t>A w</w:t>
      </w:r>
      <w:r w:rsidR="007100F7" w:rsidRPr="00845CCB">
        <w:t xml:space="preserve">atershed with a TMDL in progress </w:t>
      </w:r>
      <w:r>
        <w:t>should be in one of these phases</w:t>
      </w:r>
      <w:r w:rsidR="007100F7" w:rsidRPr="00845CCB">
        <w:t>:  Assessment Phase, Load Analysis Phase, Nearing Completion, Some Implementation Proceeding, and Final Report Approved by U</w:t>
      </w:r>
      <w:r w:rsidR="00E0364F">
        <w:t>.</w:t>
      </w:r>
      <w:r w:rsidR="007100F7" w:rsidRPr="00845CCB">
        <w:t>S</w:t>
      </w:r>
      <w:r w:rsidR="00E0364F">
        <w:t xml:space="preserve">. </w:t>
      </w:r>
      <w:r w:rsidR="007100F7" w:rsidRPr="00845CCB">
        <w:t>EPA and Bei</w:t>
      </w:r>
      <w:r>
        <w:t>ng Implemented.  If</w:t>
      </w:r>
      <w:r w:rsidR="007100F7" w:rsidRPr="00845CCB">
        <w:t xml:space="preserve"> a TMDL </w:t>
      </w:r>
      <w:r>
        <w:t xml:space="preserve">is not </w:t>
      </w:r>
      <w:r w:rsidR="007100F7" w:rsidRPr="00845CCB">
        <w:t xml:space="preserve">in progress </w:t>
      </w:r>
      <w:r>
        <w:t xml:space="preserve">but </w:t>
      </w:r>
      <w:r w:rsidR="007100F7" w:rsidRPr="00845CCB">
        <w:t>one is required, the</w:t>
      </w:r>
      <w:r>
        <w:t xml:space="preserve"> state is expected to say when</w:t>
      </w:r>
      <w:r w:rsidR="00E0364F">
        <w:t xml:space="preserve"> the TMDL process</w:t>
      </w:r>
      <w:r>
        <w:t xml:space="preserve"> should begin</w:t>
      </w:r>
      <w:r w:rsidR="00E0364F">
        <w:t>.</w:t>
      </w:r>
      <w:r w:rsidR="007100F7" w:rsidRPr="00845CCB">
        <w:t xml:space="preserve">  For more information</w:t>
      </w:r>
      <w:r w:rsidR="00E0364F">
        <w:t>,</w:t>
      </w:r>
      <w:r w:rsidR="007100F7" w:rsidRPr="00845CCB">
        <w:t xml:space="preserve"> go to the following websites:</w:t>
      </w:r>
    </w:p>
    <w:p w:rsidR="007100F7" w:rsidRPr="005F7468" w:rsidRDefault="00E54EA2" w:rsidP="00A0777F">
      <w:pPr>
        <w:spacing w:line="240" w:lineRule="auto"/>
        <w:contextualSpacing/>
        <w:jc w:val="both"/>
        <w:rPr>
          <w:spacing w:val="-20"/>
        </w:rPr>
      </w:pPr>
      <w:hyperlink r:id="rId14" w:anchor="Ohio%27s%20303%28d%29%20List%20and%20Schedule" w:history="1">
        <w:r w:rsidR="007100F7" w:rsidRPr="005F7468">
          <w:rPr>
            <w:rStyle w:val="Hyperlink"/>
            <w:spacing w:val="-20"/>
          </w:rPr>
          <w:t>http://www.epa.ohio.gov/dsw/tmdl/index.aspx#Ohio%27s%20303%28d%29%20List%20and%20Schedule</w:t>
        </w:r>
      </w:hyperlink>
    </w:p>
    <w:p w:rsidR="007100F7" w:rsidRPr="005F7468" w:rsidRDefault="00E54EA2" w:rsidP="00A0777F">
      <w:pPr>
        <w:spacing w:line="240" w:lineRule="auto"/>
        <w:contextualSpacing/>
        <w:jc w:val="both"/>
        <w:rPr>
          <w:spacing w:val="-20"/>
        </w:rPr>
      </w:pPr>
      <w:hyperlink r:id="rId15" w:history="1">
        <w:r w:rsidR="007100F7" w:rsidRPr="005F7468">
          <w:rPr>
            <w:rStyle w:val="Hyperlink"/>
            <w:spacing w:val="-20"/>
          </w:rPr>
          <w:t>http://www.epa.gov/waterscience/standards/rules/303.htm</w:t>
        </w:r>
      </w:hyperlink>
    </w:p>
    <w:p w:rsidR="00E0364F" w:rsidRDefault="00E0364F" w:rsidP="00A0777F">
      <w:pPr>
        <w:spacing w:after="0"/>
        <w:jc w:val="both"/>
        <w:rPr>
          <w:b/>
          <w:sz w:val="28"/>
          <w:szCs w:val="28"/>
          <w:u w:val="single"/>
        </w:rPr>
      </w:pPr>
    </w:p>
    <w:p w:rsidR="00E0364F" w:rsidRDefault="00E0364F" w:rsidP="00A0777F">
      <w:pPr>
        <w:jc w:val="both"/>
        <w:rPr>
          <w:b/>
          <w:sz w:val="28"/>
          <w:szCs w:val="28"/>
          <w:u w:val="single"/>
        </w:rPr>
      </w:pPr>
      <w:r>
        <w:t>On the OKI Stream Database GIS map, Total Maximum Daily Load (TMDL) is relevant to the Watersheds Layer and the Large River Assessment Units Layer.</w:t>
      </w:r>
    </w:p>
    <w:p w:rsidR="007100F7" w:rsidRPr="005C0AE6" w:rsidRDefault="00FA379C" w:rsidP="00A0777F">
      <w:pPr>
        <w:jc w:val="both"/>
        <w:rPr>
          <w:b/>
          <w:sz w:val="28"/>
          <w:szCs w:val="28"/>
          <w:u w:val="single"/>
        </w:rPr>
      </w:pPr>
      <w:r>
        <w:rPr>
          <w:b/>
          <w:sz w:val="28"/>
          <w:szCs w:val="28"/>
          <w:u w:val="single"/>
        </w:rPr>
        <w:t>Watershed Action Plan</w:t>
      </w:r>
      <w:r w:rsidR="0054320C">
        <w:rPr>
          <w:b/>
          <w:sz w:val="28"/>
          <w:szCs w:val="28"/>
          <w:u w:val="single"/>
        </w:rPr>
        <w:t xml:space="preserve"> </w:t>
      </w:r>
      <w:r w:rsidR="004B3535">
        <w:rPr>
          <w:b/>
          <w:sz w:val="28"/>
          <w:szCs w:val="28"/>
          <w:u w:val="single"/>
        </w:rPr>
        <w:t xml:space="preserve">(WAP) </w:t>
      </w:r>
      <w:r w:rsidR="0054320C">
        <w:rPr>
          <w:b/>
          <w:sz w:val="28"/>
          <w:szCs w:val="28"/>
          <w:u w:val="single"/>
        </w:rPr>
        <w:t>S</w:t>
      </w:r>
      <w:r w:rsidR="007100F7" w:rsidRPr="005C0AE6">
        <w:rPr>
          <w:b/>
          <w:sz w:val="28"/>
          <w:szCs w:val="28"/>
          <w:u w:val="single"/>
        </w:rPr>
        <w:t>tatus</w:t>
      </w:r>
    </w:p>
    <w:p w:rsidR="00464C7D" w:rsidRDefault="007100F7" w:rsidP="00A0777F">
      <w:pPr>
        <w:jc w:val="both"/>
      </w:pPr>
      <w:r w:rsidRPr="00845CCB">
        <w:t>A wa</w:t>
      </w:r>
      <w:r w:rsidR="00464C7D">
        <w:t>tershed action plan (WAP) describ</w:t>
      </w:r>
      <w:r w:rsidRPr="00845CCB">
        <w:t xml:space="preserve">es the issues associated with a watershed, and </w:t>
      </w:r>
      <w:r w:rsidR="00A0777F">
        <w:t>sets</w:t>
      </w:r>
      <w:r w:rsidRPr="00845CCB">
        <w:t xml:space="preserve"> goals to address these issues.  These plans are created on a local community scale, with an emphasis on intercommunity cooperation within the watershed.  </w:t>
      </w:r>
      <w:r w:rsidR="00767832">
        <w:t>The Ohio EPA says the WAP “is an itemization of the problems, priorities and activities the local watershed group would like to address.” (</w:t>
      </w:r>
      <w:r w:rsidR="00767832">
        <w:rPr>
          <w:i/>
        </w:rPr>
        <w:t xml:space="preserve">A Guide to Developing Local Watershed Action Plans in </w:t>
      </w:r>
      <w:r w:rsidR="00767832" w:rsidRPr="00464C7D">
        <w:rPr>
          <w:i/>
        </w:rPr>
        <w:t>Ohio</w:t>
      </w:r>
      <w:r w:rsidR="00767832">
        <w:t xml:space="preserve"> (Ohio EPA, Division of Surface Water, 1997</w:t>
      </w:r>
      <w:proofErr w:type="gramStart"/>
      <w:r w:rsidR="00767832">
        <w:t>)  The</w:t>
      </w:r>
      <w:proofErr w:type="gramEnd"/>
      <w:r w:rsidR="00767832">
        <w:t xml:space="preserve"> U.S. EPA uses the terminology of watershed management plan, which “defines and addresses existing or future water quality problems from both point sources and nonpoint sources of pollutants.” </w:t>
      </w:r>
      <w:r w:rsidR="00464C7D">
        <w:t>(</w:t>
      </w:r>
      <w:r w:rsidR="00464C7D">
        <w:rPr>
          <w:i/>
        </w:rPr>
        <w:t xml:space="preserve">Handbook for Developing Watershed Plans to Restore and Protect Our </w:t>
      </w:r>
      <w:r w:rsidR="00464C7D" w:rsidRPr="00464C7D">
        <w:t>Waters</w:t>
      </w:r>
      <w:r w:rsidR="00464C7D">
        <w:t>, U.S. EPA, Office of Water, 2008)</w:t>
      </w:r>
    </w:p>
    <w:p w:rsidR="007100F7" w:rsidRPr="00845CCB" w:rsidRDefault="00464C7D" w:rsidP="00A0777F">
      <w:pPr>
        <w:jc w:val="both"/>
      </w:pPr>
      <w:r>
        <w:t>Watershed action plans</w:t>
      </w:r>
      <w:r w:rsidR="009E1C4C">
        <w:t xml:space="preserve"> must</w:t>
      </w:r>
      <w:r w:rsidR="007100F7" w:rsidRPr="00845CCB">
        <w:t xml:space="preserve"> be submitted to the state for review, and then must obtain state endorsement.  The watershed action plans</w:t>
      </w:r>
      <w:r w:rsidR="00A0777F">
        <w:t xml:space="preserve"> in the region are</w:t>
      </w:r>
      <w:r w:rsidR="007100F7" w:rsidRPr="00845CCB">
        <w:t xml:space="preserve"> listed in the </w:t>
      </w:r>
      <w:r>
        <w:t>OKI S</w:t>
      </w:r>
      <w:r w:rsidR="007100F7" w:rsidRPr="00845CCB">
        <w:t xml:space="preserve">tream </w:t>
      </w:r>
      <w:r>
        <w:t>D</w:t>
      </w:r>
      <w:r w:rsidR="007100F7" w:rsidRPr="00845CCB">
        <w:t xml:space="preserve">atabase </w:t>
      </w:r>
      <w:r w:rsidR="00A0777F">
        <w:t>along with</w:t>
      </w:r>
      <w:r w:rsidR="007100F7" w:rsidRPr="00845CCB">
        <w:t xml:space="preserve"> </w:t>
      </w:r>
      <w:r w:rsidR="007100F7" w:rsidRPr="00845CCB">
        <w:lastRenderedPageBreak/>
        <w:t>the</w:t>
      </w:r>
      <w:r w:rsidR="00A0777F">
        <w:t>ir</w:t>
      </w:r>
      <w:r w:rsidR="007100F7" w:rsidRPr="00845CCB">
        <w:t xml:space="preserve"> endorsement status, and are hyperlinked to an Ohio Department of Natural Resources ftp site where copies o</w:t>
      </w:r>
      <w:r w:rsidR="00767832">
        <w:t>f the plans can be downloaded.</w:t>
      </w:r>
    </w:p>
    <w:p w:rsidR="007100F7" w:rsidRPr="00845CCB" w:rsidRDefault="007100F7" w:rsidP="00A0777F">
      <w:pPr>
        <w:jc w:val="both"/>
      </w:pPr>
      <w:r w:rsidRPr="00845CCB">
        <w:t>The following describes how Watershed Action Plan (WAP) status is defined:</w:t>
      </w:r>
    </w:p>
    <w:p w:rsidR="00551501" w:rsidRDefault="007100F7" w:rsidP="00A0777F">
      <w:pPr>
        <w:pStyle w:val="ListParagraph"/>
        <w:numPr>
          <w:ilvl w:val="0"/>
          <w:numId w:val="1"/>
        </w:numPr>
        <w:spacing w:after="0"/>
        <w:jc w:val="both"/>
      </w:pPr>
      <w:r w:rsidRPr="00845CCB">
        <w:rPr>
          <w:b/>
        </w:rPr>
        <w:t>Full State Endorsement</w:t>
      </w:r>
      <w:r w:rsidRPr="00845CCB">
        <w:t>:</w:t>
      </w:r>
    </w:p>
    <w:p w:rsidR="007100F7" w:rsidRDefault="007100F7" w:rsidP="00A0777F">
      <w:pPr>
        <w:pStyle w:val="ListParagraph"/>
        <w:spacing w:after="0"/>
        <w:ind w:left="810"/>
        <w:jc w:val="both"/>
      </w:pPr>
      <w:r w:rsidRPr="00845CCB">
        <w:t>The WAP has undergone review by Ohio Department of Natural Resources (ODNR), Ohio Environmental Protection Agency (Ohio EPA), Ohio State University Extension,</w:t>
      </w:r>
      <w:r w:rsidR="00464C7D">
        <w:t xml:space="preserve"> and other s</w:t>
      </w:r>
      <w:r w:rsidRPr="00845CCB">
        <w:t xml:space="preserve">tate officials as warranted, and all agree that the WAP has been developed according to Ohio EPA’s </w:t>
      </w:r>
      <w:r w:rsidRPr="00464C7D">
        <w:rPr>
          <w:i/>
        </w:rPr>
        <w:t>A Guide to Developing Local Watershed Action Plans in Ohio</w:t>
      </w:r>
      <w:r w:rsidRPr="00845CCB">
        <w:t>, including Appendix 8, and meets the U.S. EPA Nonpoint Source Program and Grants Guideli</w:t>
      </w:r>
      <w:r w:rsidR="00464C7D">
        <w:t xml:space="preserve">nes for States and Territories. </w:t>
      </w:r>
      <w:r w:rsidRPr="00845CCB">
        <w:t xml:space="preserve"> In short, the inventory is thorough, the scope is comprehensive, and actions are measurable, geographically and temporally specific, and will address ide</w:t>
      </w:r>
      <w:r w:rsidR="00464C7D">
        <w:t xml:space="preserve">ntified water quality problems. </w:t>
      </w:r>
      <w:r w:rsidRPr="00845CCB">
        <w:t xml:space="preserve"> The watershed entity receives an endorsement letter signed by the chiefs of ODNR Division of Soil and Water Conservation (DSWC) and Ohio EPA Division of Surface Water (DSW).</w:t>
      </w:r>
    </w:p>
    <w:p w:rsidR="00464C7D" w:rsidRPr="00845CCB" w:rsidRDefault="00464C7D" w:rsidP="00A0777F">
      <w:pPr>
        <w:spacing w:after="0"/>
        <w:ind w:left="360"/>
        <w:jc w:val="both"/>
      </w:pPr>
    </w:p>
    <w:p w:rsidR="00464C7D" w:rsidRDefault="007100F7" w:rsidP="00A0777F">
      <w:pPr>
        <w:pStyle w:val="ListParagraph"/>
        <w:numPr>
          <w:ilvl w:val="0"/>
          <w:numId w:val="1"/>
        </w:numPr>
        <w:jc w:val="both"/>
      </w:pPr>
      <w:r w:rsidRPr="00845CCB">
        <w:rPr>
          <w:b/>
        </w:rPr>
        <w:t>Conditional Endorsement</w:t>
      </w:r>
      <w:r w:rsidR="00464C7D">
        <w:t>:</w:t>
      </w:r>
    </w:p>
    <w:p w:rsidR="007100F7" w:rsidRDefault="007100F7" w:rsidP="00A0777F">
      <w:pPr>
        <w:pStyle w:val="ListParagraph"/>
        <w:ind w:left="810"/>
        <w:jc w:val="both"/>
        <w:rPr>
          <w:spacing w:val="-4"/>
        </w:rPr>
      </w:pPr>
      <w:r w:rsidRPr="00845CCB">
        <w:t>Until recently, “c</w:t>
      </w:r>
      <w:r w:rsidR="006E3518">
        <w:t>onditional endorsement” was</w:t>
      </w:r>
      <w:r w:rsidRPr="00845CCB">
        <w:t xml:space="preserve"> applied as a single designation and included WAPs that were either partially endorsable</w:t>
      </w:r>
      <w:r w:rsidR="00464C7D">
        <w:t xml:space="preserve"> or close to full endorsement.  </w:t>
      </w:r>
      <w:r w:rsidRPr="00845CCB">
        <w:t>Those WAPs classified with one of the following designations are considered “conditionally endorsed” for the purpose of</w:t>
      </w:r>
      <w:r w:rsidR="006E3518">
        <w:t xml:space="preserve"> grant or program eligibility.  </w:t>
      </w:r>
      <w:r w:rsidRPr="006E3518">
        <w:rPr>
          <w:spacing w:val="-4"/>
        </w:rPr>
        <w:t>Both categories of conditional endorsement are intended to be temporary, and may be revoked with insufficient progress toward full endorsement.</w:t>
      </w:r>
    </w:p>
    <w:p w:rsidR="00551501" w:rsidRPr="00551501" w:rsidRDefault="00551501" w:rsidP="00A0777F">
      <w:pPr>
        <w:pStyle w:val="ListParagraph"/>
        <w:ind w:left="810"/>
        <w:jc w:val="both"/>
        <w:rPr>
          <w:spacing w:val="-4"/>
          <w:sz w:val="12"/>
          <w:szCs w:val="12"/>
        </w:rPr>
      </w:pPr>
    </w:p>
    <w:p w:rsidR="006E3518" w:rsidRDefault="007100F7" w:rsidP="00A0777F">
      <w:pPr>
        <w:pStyle w:val="ListParagraph"/>
        <w:numPr>
          <w:ilvl w:val="0"/>
          <w:numId w:val="6"/>
        </w:numPr>
        <w:jc w:val="both"/>
      </w:pPr>
      <w:r w:rsidRPr="006E3518">
        <w:rPr>
          <w:b/>
        </w:rPr>
        <w:t>Full Endorsement Pending</w:t>
      </w:r>
      <w:r w:rsidRPr="00845CCB">
        <w:t>:</w:t>
      </w:r>
    </w:p>
    <w:p w:rsidR="007100F7" w:rsidRDefault="007100F7" w:rsidP="00A0777F">
      <w:pPr>
        <w:pStyle w:val="ListParagraph"/>
        <w:ind w:left="1800"/>
        <w:jc w:val="both"/>
      </w:pPr>
      <w:r w:rsidRPr="00845CCB">
        <w:t>State reviewers agree that the WAP is close to achieving Full Endorsement in that the inventory is generally complete, the scope is sufficiently comprehensive, and most actions are measurable and closely related to identified w</w:t>
      </w:r>
      <w:r w:rsidR="006E3518">
        <w:t xml:space="preserve">ater quality problems.  Comments </w:t>
      </w:r>
      <w:r w:rsidRPr="00845CCB">
        <w:t>may be numerous yet relatively minor, and reviewers anticipate comments can be addressed in a relatively short timeframe.</w:t>
      </w:r>
      <w:r w:rsidR="006E3518">
        <w:t xml:space="preserve">  The </w:t>
      </w:r>
      <w:r w:rsidRPr="00845CCB">
        <w:t>watershed entity will receive a letter stating, “</w:t>
      </w:r>
      <w:proofErr w:type="gramStart"/>
      <w:r w:rsidRPr="00845CCB">
        <w:t>full</w:t>
      </w:r>
      <w:proofErr w:type="gramEnd"/>
      <w:r w:rsidRPr="00845CCB">
        <w:t xml:space="preserve"> endorsement is pending” (previously “conditional e</w:t>
      </w:r>
      <w:r w:rsidR="006E3518">
        <w:t xml:space="preserve">ndorsement”) with comments </w:t>
      </w:r>
      <w:r w:rsidRPr="00845CCB">
        <w:t>and suggested revi</w:t>
      </w:r>
      <w:r w:rsidR="006E3518">
        <w:t xml:space="preserve">sions from DSWC and DSW staff.  </w:t>
      </w:r>
      <w:r w:rsidRPr="00845CCB">
        <w:t>When re-submitted, the WAP wi</w:t>
      </w:r>
      <w:r w:rsidR="006E3518">
        <w:t xml:space="preserve">ll NOT undergo a fresh review.  Instead, </w:t>
      </w:r>
      <w:r w:rsidRPr="00845CCB">
        <w:t>previous reviewers will check whether revisions have satisfactorily addressed concerns as expressed in the comment letter.</w:t>
      </w:r>
    </w:p>
    <w:p w:rsidR="00551501" w:rsidRPr="00551501" w:rsidRDefault="00551501" w:rsidP="00A0777F">
      <w:pPr>
        <w:pStyle w:val="ListParagraph"/>
        <w:ind w:left="1800"/>
        <w:jc w:val="both"/>
        <w:rPr>
          <w:sz w:val="12"/>
          <w:szCs w:val="12"/>
        </w:rPr>
      </w:pPr>
    </w:p>
    <w:p w:rsidR="006E3518" w:rsidRDefault="007100F7" w:rsidP="00A0777F">
      <w:pPr>
        <w:pStyle w:val="ListParagraph"/>
        <w:numPr>
          <w:ilvl w:val="0"/>
          <w:numId w:val="6"/>
        </w:numPr>
        <w:jc w:val="both"/>
      </w:pPr>
      <w:r w:rsidRPr="006E3518">
        <w:rPr>
          <w:b/>
        </w:rPr>
        <w:t>Partial Endorsement</w:t>
      </w:r>
      <w:r w:rsidRPr="00845CCB">
        <w:t>:</w:t>
      </w:r>
    </w:p>
    <w:p w:rsidR="007100F7" w:rsidRDefault="007100F7" w:rsidP="00A0777F">
      <w:pPr>
        <w:pStyle w:val="ListParagraph"/>
        <w:ind w:left="1800"/>
        <w:jc w:val="both"/>
      </w:pPr>
      <w:r w:rsidRPr="00845CCB">
        <w:t>The WAP is not comprehensive in addressing all major causes and sources of water quality impairment, or</w:t>
      </w:r>
      <w:r w:rsidR="006E3518">
        <w:t xml:space="preserve"> sections of the plan do</w:t>
      </w:r>
      <w:r w:rsidRPr="00845CCB">
        <w:t xml:space="preserve"> not meet requirements related to specificity and measur</w:t>
      </w:r>
      <w:r w:rsidR="006E3518">
        <w:t xml:space="preserve">able outcomes. </w:t>
      </w:r>
      <w:r w:rsidRPr="00845CCB">
        <w:t xml:space="preserve"> However, a portion of the</w:t>
      </w:r>
      <w:r w:rsidR="006E3518">
        <w:t xml:space="preserve"> plan does merit Full State Endorsement criteria. </w:t>
      </w:r>
      <w:r w:rsidRPr="00845CCB">
        <w:t xml:space="preserve"> The watershed entity will receive a letter signed by DSWC and DSW staff g</w:t>
      </w:r>
      <w:r w:rsidR="006E3518">
        <w:t xml:space="preserve">ranting “partial endorsement” </w:t>
      </w:r>
      <w:r w:rsidRPr="00845CCB">
        <w:t>(previously “conditional endorsement”) specifying the portions of the plan meeting full endorsement criteria, e.g.</w:t>
      </w:r>
      <w:r w:rsidR="006E3518">
        <w:t xml:space="preserve">, one or more specific sub-watersheds. </w:t>
      </w:r>
      <w:r w:rsidRPr="00845CCB">
        <w:t xml:space="preserve"> The letter will also include comments and </w:t>
      </w:r>
      <w:r w:rsidRPr="00845CCB">
        <w:lastRenderedPageBreak/>
        <w:t>instructions for revising the plan i</w:t>
      </w:r>
      <w:r w:rsidR="006E3518">
        <w:t xml:space="preserve">n order to achieve full state endorsement.  </w:t>
      </w:r>
      <w:r w:rsidRPr="00845CCB">
        <w:t xml:space="preserve">Partial Endorsement may necessitate a fresh review of the WAP, or portions </w:t>
      </w:r>
      <w:r w:rsidR="006E3518">
        <w:t>therein, depending on the e</w:t>
      </w:r>
      <w:r w:rsidRPr="00845CCB">
        <w:t>xtensiveness of additions or revisions needed.</w:t>
      </w:r>
    </w:p>
    <w:p w:rsidR="00551501" w:rsidRPr="00551501" w:rsidRDefault="00551501" w:rsidP="00A0777F">
      <w:pPr>
        <w:pStyle w:val="ListParagraph"/>
        <w:ind w:left="1800"/>
        <w:jc w:val="both"/>
        <w:rPr>
          <w:sz w:val="16"/>
          <w:szCs w:val="16"/>
        </w:rPr>
      </w:pPr>
    </w:p>
    <w:p w:rsidR="006E3518" w:rsidRPr="006E3518" w:rsidRDefault="007100F7" w:rsidP="00A0777F">
      <w:pPr>
        <w:pStyle w:val="ListParagraph"/>
        <w:numPr>
          <w:ilvl w:val="0"/>
          <w:numId w:val="1"/>
        </w:numPr>
        <w:jc w:val="both"/>
      </w:pPr>
      <w:r w:rsidRPr="00845CCB">
        <w:rPr>
          <w:b/>
        </w:rPr>
        <w:t>No Endorsement</w:t>
      </w:r>
    </w:p>
    <w:p w:rsidR="007100F7" w:rsidRDefault="007100F7" w:rsidP="00A0777F">
      <w:pPr>
        <w:pStyle w:val="ListParagraph"/>
        <w:ind w:left="810"/>
        <w:jc w:val="both"/>
      </w:pPr>
      <w:r w:rsidRPr="00845CCB">
        <w:t xml:space="preserve">The WAP does not meet </w:t>
      </w:r>
      <w:r w:rsidR="006E3518">
        <w:t xml:space="preserve">criteria for State Endorsement. </w:t>
      </w:r>
      <w:r w:rsidRPr="00845CCB">
        <w:t xml:space="preserve"> The extensiveness or content of comments suggest that the </w:t>
      </w:r>
      <w:r w:rsidR="006E3518">
        <w:t xml:space="preserve">WAP’s </w:t>
      </w:r>
      <w:r w:rsidRPr="00845CCB">
        <w:t>planning process or the WAP document itself requires fundamental improvement.</w:t>
      </w:r>
    </w:p>
    <w:p w:rsidR="009F7001" w:rsidRPr="00845CCB" w:rsidRDefault="009F7001" w:rsidP="00A0777F">
      <w:pPr>
        <w:ind w:left="360"/>
        <w:jc w:val="both"/>
      </w:pPr>
      <w:r>
        <w:t>On the OKI Stream Database GIS map, Watershed Action Planning (WAP) Status is relevant to the Watersheds Layer.</w:t>
      </w:r>
    </w:p>
    <w:p w:rsidR="007100F7" w:rsidRPr="00044B98" w:rsidRDefault="0054320C" w:rsidP="00A0777F">
      <w:pPr>
        <w:jc w:val="both"/>
        <w:rPr>
          <w:sz w:val="28"/>
          <w:szCs w:val="28"/>
        </w:rPr>
      </w:pPr>
      <w:r>
        <w:rPr>
          <w:b/>
          <w:sz w:val="28"/>
          <w:szCs w:val="28"/>
          <w:u w:val="single"/>
        </w:rPr>
        <w:t>Water Supply</w:t>
      </w:r>
      <w:r w:rsidR="00FE2709" w:rsidRPr="00FE2709">
        <w:rPr>
          <w:b/>
          <w:sz w:val="28"/>
          <w:szCs w:val="28"/>
        </w:rPr>
        <w:t xml:space="preserve"> </w:t>
      </w:r>
      <w:r w:rsidR="007100F7">
        <w:rPr>
          <w:b/>
          <w:sz w:val="28"/>
          <w:szCs w:val="28"/>
        </w:rPr>
        <w:t xml:space="preserve">– </w:t>
      </w:r>
      <w:r w:rsidR="007100F7">
        <w:rPr>
          <w:sz w:val="28"/>
          <w:szCs w:val="28"/>
        </w:rPr>
        <w:t>See Beneficial Use</w:t>
      </w:r>
    </w:p>
    <w:p w:rsidR="009E4725" w:rsidRPr="00543222" w:rsidRDefault="004B3535" w:rsidP="00A0777F">
      <w:pPr>
        <w:jc w:val="both"/>
        <w:rPr>
          <w:sz w:val="28"/>
          <w:szCs w:val="28"/>
        </w:rPr>
      </w:pPr>
      <w:proofErr w:type="spellStart"/>
      <w:r>
        <w:rPr>
          <w:b/>
          <w:sz w:val="28"/>
          <w:szCs w:val="28"/>
          <w:u w:val="single"/>
        </w:rPr>
        <w:t>Warmwater</w:t>
      </w:r>
      <w:proofErr w:type="spellEnd"/>
      <w:r>
        <w:rPr>
          <w:b/>
          <w:sz w:val="28"/>
          <w:szCs w:val="28"/>
          <w:u w:val="single"/>
        </w:rPr>
        <w:t xml:space="preserve"> Habitat (</w:t>
      </w:r>
      <w:r w:rsidR="007100F7" w:rsidRPr="005C0AE6">
        <w:rPr>
          <w:b/>
          <w:sz w:val="28"/>
          <w:szCs w:val="28"/>
          <w:u w:val="single"/>
        </w:rPr>
        <w:t>WWH</w:t>
      </w:r>
      <w:proofErr w:type="gramStart"/>
      <w:r>
        <w:rPr>
          <w:b/>
          <w:sz w:val="28"/>
          <w:szCs w:val="28"/>
          <w:u w:val="single"/>
        </w:rPr>
        <w:t>)</w:t>
      </w:r>
      <w:r w:rsidR="007100F7">
        <w:rPr>
          <w:b/>
          <w:sz w:val="28"/>
          <w:szCs w:val="28"/>
        </w:rPr>
        <w:t>–</w:t>
      </w:r>
      <w:proofErr w:type="gramEnd"/>
      <w:r w:rsidR="007100F7">
        <w:rPr>
          <w:b/>
          <w:sz w:val="28"/>
          <w:szCs w:val="28"/>
        </w:rPr>
        <w:t xml:space="preserve"> </w:t>
      </w:r>
      <w:r w:rsidR="007100F7">
        <w:rPr>
          <w:sz w:val="28"/>
          <w:szCs w:val="28"/>
        </w:rPr>
        <w:t>See Beneficial Use</w:t>
      </w:r>
    </w:p>
    <w:sectPr w:rsidR="009E4725" w:rsidRPr="00543222" w:rsidSect="004A26FD">
      <w:footerReference w:type="default" r:id="rId16"/>
      <w:pgSz w:w="12240" w:h="15840"/>
      <w:pgMar w:top="1440" w:right="1440" w:bottom="1440" w:left="1440" w:header="720" w:footer="720" w:gutter="0"/>
      <w:pgNumType w:start="1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5A20" w:rsidRDefault="00305A20" w:rsidP="005F57E1">
      <w:pPr>
        <w:spacing w:after="0" w:line="240" w:lineRule="auto"/>
      </w:pPr>
      <w:r>
        <w:separator/>
      </w:r>
    </w:p>
  </w:endnote>
  <w:endnote w:type="continuationSeparator" w:id="0">
    <w:p w:rsidR="00305A20" w:rsidRDefault="00305A20" w:rsidP="005F57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26FD" w:rsidRPr="004A26FD" w:rsidRDefault="004A26FD">
    <w:pPr>
      <w:pStyle w:val="Footer"/>
      <w:rPr>
        <w:rFonts w:ascii="Times New Roman" w:hAnsi="Times New Roman" w:cs="Times New Roman"/>
        <w:sz w:val="24"/>
        <w:szCs w:val="24"/>
      </w:rPr>
    </w:pPr>
    <w:r>
      <w:tab/>
    </w:r>
    <w:r>
      <w:tab/>
    </w:r>
    <w:sdt>
      <w:sdtPr>
        <w:rPr>
          <w:rFonts w:ascii="Times New Roman" w:hAnsi="Times New Roman" w:cs="Times New Roman"/>
          <w:sz w:val="24"/>
          <w:szCs w:val="24"/>
        </w:rPr>
        <w:id w:val="-1667936611"/>
        <w:docPartObj>
          <w:docPartGallery w:val="Page Numbers (Bottom of Page)"/>
          <w:docPartUnique/>
        </w:docPartObj>
      </w:sdtPr>
      <w:sdtEndPr>
        <w:rPr>
          <w:noProof/>
        </w:rPr>
      </w:sdtEndPr>
      <w:sdtContent>
        <w:r w:rsidRPr="004A26FD">
          <w:rPr>
            <w:rFonts w:ascii="Times New Roman" w:hAnsi="Times New Roman" w:cs="Times New Roman"/>
            <w:sz w:val="24"/>
            <w:szCs w:val="24"/>
          </w:rPr>
          <w:t>Page | B-</w:t>
        </w:r>
        <w:r w:rsidRPr="004A26FD">
          <w:rPr>
            <w:rFonts w:ascii="Times New Roman" w:hAnsi="Times New Roman" w:cs="Times New Roman"/>
            <w:sz w:val="24"/>
            <w:szCs w:val="24"/>
          </w:rPr>
          <w:fldChar w:fldCharType="begin"/>
        </w:r>
        <w:r w:rsidRPr="004A26FD">
          <w:rPr>
            <w:rFonts w:ascii="Times New Roman" w:hAnsi="Times New Roman" w:cs="Times New Roman"/>
            <w:sz w:val="24"/>
            <w:szCs w:val="24"/>
          </w:rPr>
          <w:instrText xml:space="preserve"> PAGE   \* MERGEFORMAT </w:instrText>
        </w:r>
        <w:r w:rsidRPr="004A26FD">
          <w:rPr>
            <w:rFonts w:ascii="Times New Roman" w:hAnsi="Times New Roman" w:cs="Times New Roman"/>
            <w:sz w:val="24"/>
            <w:szCs w:val="24"/>
          </w:rPr>
          <w:fldChar w:fldCharType="separate"/>
        </w:r>
        <w:r w:rsidR="00E54EA2">
          <w:rPr>
            <w:rFonts w:ascii="Times New Roman" w:hAnsi="Times New Roman" w:cs="Times New Roman"/>
            <w:noProof/>
            <w:sz w:val="24"/>
            <w:szCs w:val="24"/>
          </w:rPr>
          <w:t>22</w:t>
        </w:r>
        <w:r w:rsidRPr="004A26FD">
          <w:rPr>
            <w:rFonts w:ascii="Times New Roman" w:hAnsi="Times New Roman" w:cs="Times New Roman"/>
            <w:noProof/>
            <w:sz w:val="24"/>
            <w:szCs w:val="24"/>
          </w:rPr>
          <w:fldChar w:fldCharType="end"/>
        </w:r>
      </w:sdtContent>
    </w:sdt>
  </w:p>
  <w:p w:rsidR="005F57E1" w:rsidRDefault="005F57E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5A20" w:rsidRDefault="00305A20" w:rsidP="005F57E1">
      <w:pPr>
        <w:spacing w:after="0" w:line="240" w:lineRule="auto"/>
      </w:pPr>
      <w:r>
        <w:separator/>
      </w:r>
    </w:p>
  </w:footnote>
  <w:footnote w:type="continuationSeparator" w:id="0">
    <w:p w:rsidR="00305A20" w:rsidRDefault="00305A20" w:rsidP="005F57E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A94C7E"/>
    <w:multiLevelType w:val="hybridMultilevel"/>
    <w:tmpl w:val="80B4E0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B40176"/>
    <w:multiLevelType w:val="hybridMultilevel"/>
    <w:tmpl w:val="F49487D4"/>
    <w:lvl w:ilvl="0" w:tplc="EF36AF98">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198F33FF"/>
    <w:multiLevelType w:val="hybridMultilevel"/>
    <w:tmpl w:val="D5A017B6"/>
    <w:lvl w:ilvl="0" w:tplc="76B44670">
      <w:start w:val="1"/>
      <w:numFmt w:val="decimal"/>
      <w:lvlText w:val="%1."/>
      <w:lvlJc w:val="left"/>
      <w:pPr>
        <w:ind w:left="810" w:hanging="4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3245383"/>
    <w:multiLevelType w:val="hybridMultilevel"/>
    <w:tmpl w:val="17E2C3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7843188"/>
    <w:multiLevelType w:val="hybridMultilevel"/>
    <w:tmpl w:val="55E0CDC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445E0F60"/>
    <w:multiLevelType w:val="hybridMultilevel"/>
    <w:tmpl w:val="01D80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5"/>
  </w:num>
  <w:num w:numId="4">
    <w:abstractNumId w:val="3"/>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00F7"/>
    <w:rsid w:val="00005EBD"/>
    <w:rsid w:val="00007D39"/>
    <w:rsid w:val="00013A11"/>
    <w:rsid w:val="000178A6"/>
    <w:rsid w:val="00042FCC"/>
    <w:rsid w:val="0004464B"/>
    <w:rsid w:val="00051BEF"/>
    <w:rsid w:val="0009285D"/>
    <w:rsid w:val="000B4032"/>
    <w:rsid w:val="000C0641"/>
    <w:rsid w:val="000D3903"/>
    <w:rsid w:val="000D3A9E"/>
    <w:rsid w:val="00113128"/>
    <w:rsid w:val="00113766"/>
    <w:rsid w:val="0014690D"/>
    <w:rsid w:val="00146926"/>
    <w:rsid w:val="001A285D"/>
    <w:rsid w:val="001D655D"/>
    <w:rsid w:val="00204821"/>
    <w:rsid w:val="00204E91"/>
    <w:rsid w:val="00204EC3"/>
    <w:rsid w:val="00240E64"/>
    <w:rsid w:val="002A7CEE"/>
    <w:rsid w:val="002B0A31"/>
    <w:rsid w:val="002C04B2"/>
    <w:rsid w:val="002C23B2"/>
    <w:rsid w:val="002D7F65"/>
    <w:rsid w:val="00305A20"/>
    <w:rsid w:val="003103FC"/>
    <w:rsid w:val="00330931"/>
    <w:rsid w:val="0035616A"/>
    <w:rsid w:val="0037266E"/>
    <w:rsid w:val="00380071"/>
    <w:rsid w:val="003A7C3C"/>
    <w:rsid w:val="00412679"/>
    <w:rsid w:val="004147EB"/>
    <w:rsid w:val="004364AB"/>
    <w:rsid w:val="004611F8"/>
    <w:rsid w:val="00461A3F"/>
    <w:rsid w:val="00464C7D"/>
    <w:rsid w:val="0048653E"/>
    <w:rsid w:val="004A26FD"/>
    <w:rsid w:val="004B3535"/>
    <w:rsid w:val="0052016C"/>
    <w:rsid w:val="0054320C"/>
    <w:rsid w:val="00543222"/>
    <w:rsid w:val="00551501"/>
    <w:rsid w:val="00562AF5"/>
    <w:rsid w:val="00563952"/>
    <w:rsid w:val="00566A40"/>
    <w:rsid w:val="00592D26"/>
    <w:rsid w:val="005B257D"/>
    <w:rsid w:val="005E72F3"/>
    <w:rsid w:val="005F57E1"/>
    <w:rsid w:val="005F7468"/>
    <w:rsid w:val="0064511C"/>
    <w:rsid w:val="006534D7"/>
    <w:rsid w:val="00666270"/>
    <w:rsid w:val="00683EBE"/>
    <w:rsid w:val="00686049"/>
    <w:rsid w:val="006C3251"/>
    <w:rsid w:val="006D563E"/>
    <w:rsid w:val="006E3518"/>
    <w:rsid w:val="006F2802"/>
    <w:rsid w:val="007100F7"/>
    <w:rsid w:val="007172AA"/>
    <w:rsid w:val="00727365"/>
    <w:rsid w:val="0076345B"/>
    <w:rsid w:val="00767832"/>
    <w:rsid w:val="007737E5"/>
    <w:rsid w:val="00783D5D"/>
    <w:rsid w:val="007B1A10"/>
    <w:rsid w:val="007D3F82"/>
    <w:rsid w:val="007D4447"/>
    <w:rsid w:val="007E48A0"/>
    <w:rsid w:val="0081187F"/>
    <w:rsid w:val="00820574"/>
    <w:rsid w:val="00847E3F"/>
    <w:rsid w:val="00865318"/>
    <w:rsid w:val="008979CF"/>
    <w:rsid w:val="008D42ED"/>
    <w:rsid w:val="008E709E"/>
    <w:rsid w:val="009101B0"/>
    <w:rsid w:val="00923BEC"/>
    <w:rsid w:val="009544F0"/>
    <w:rsid w:val="009729D4"/>
    <w:rsid w:val="009942B3"/>
    <w:rsid w:val="009B76F6"/>
    <w:rsid w:val="009C27E7"/>
    <w:rsid w:val="009E1C4C"/>
    <w:rsid w:val="009E4725"/>
    <w:rsid w:val="009F7001"/>
    <w:rsid w:val="00A03BF7"/>
    <w:rsid w:val="00A0644E"/>
    <w:rsid w:val="00A0777F"/>
    <w:rsid w:val="00A152D0"/>
    <w:rsid w:val="00AA41BC"/>
    <w:rsid w:val="00AB6EE7"/>
    <w:rsid w:val="00AC01ED"/>
    <w:rsid w:val="00AD4DFC"/>
    <w:rsid w:val="00AD7CF4"/>
    <w:rsid w:val="00AE070C"/>
    <w:rsid w:val="00AE604D"/>
    <w:rsid w:val="00AF2E43"/>
    <w:rsid w:val="00B50309"/>
    <w:rsid w:val="00B60B8F"/>
    <w:rsid w:val="00B64DFA"/>
    <w:rsid w:val="00B762C7"/>
    <w:rsid w:val="00B850A4"/>
    <w:rsid w:val="00BB3E18"/>
    <w:rsid w:val="00BC0C91"/>
    <w:rsid w:val="00BF7275"/>
    <w:rsid w:val="00C2452D"/>
    <w:rsid w:val="00CA6819"/>
    <w:rsid w:val="00CD2398"/>
    <w:rsid w:val="00CF6727"/>
    <w:rsid w:val="00D06947"/>
    <w:rsid w:val="00D15A67"/>
    <w:rsid w:val="00D45545"/>
    <w:rsid w:val="00DC4734"/>
    <w:rsid w:val="00DC736F"/>
    <w:rsid w:val="00DF3C6A"/>
    <w:rsid w:val="00DF777B"/>
    <w:rsid w:val="00E0364F"/>
    <w:rsid w:val="00E51FD0"/>
    <w:rsid w:val="00E54EA2"/>
    <w:rsid w:val="00E600EA"/>
    <w:rsid w:val="00E9556C"/>
    <w:rsid w:val="00EF34A5"/>
    <w:rsid w:val="00F03FA0"/>
    <w:rsid w:val="00F13E44"/>
    <w:rsid w:val="00F15D3A"/>
    <w:rsid w:val="00F15DB2"/>
    <w:rsid w:val="00F16B14"/>
    <w:rsid w:val="00F417A8"/>
    <w:rsid w:val="00F624FA"/>
    <w:rsid w:val="00F70EE5"/>
    <w:rsid w:val="00F75FD8"/>
    <w:rsid w:val="00F900B0"/>
    <w:rsid w:val="00FA379C"/>
    <w:rsid w:val="00FE13AF"/>
    <w:rsid w:val="00FE2709"/>
    <w:rsid w:val="00FE3DB7"/>
    <w:rsid w:val="00FE7F22"/>
    <w:rsid w:val="00FF1C55"/>
    <w:rsid w:val="00FF25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22CD20C6-B19F-4CF4-97B7-06A9FA38B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00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7100F7"/>
    <w:rPr>
      <w:color w:val="0000FF"/>
      <w:u w:val="single"/>
    </w:rPr>
  </w:style>
  <w:style w:type="paragraph" w:styleId="BalloonText">
    <w:name w:val="Balloon Text"/>
    <w:basedOn w:val="Normal"/>
    <w:link w:val="BalloonTextChar"/>
    <w:uiPriority w:val="99"/>
    <w:semiHidden/>
    <w:unhideWhenUsed/>
    <w:rsid w:val="007100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00F7"/>
    <w:rPr>
      <w:rFonts w:ascii="Tahoma" w:hAnsi="Tahoma" w:cs="Tahoma"/>
      <w:sz w:val="16"/>
      <w:szCs w:val="16"/>
    </w:rPr>
  </w:style>
  <w:style w:type="paragraph" w:styleId="ListParagraph">
    <w:name w:val="List Paragraph"/>
    <w:basedOn w:val="Normal"/>
    <w:uiPriority w:val="34"/>
    <w:qFormat/>
    <w:rsid w:val="007100F7"/>
    <w:pPr>
      <w:suppressAutoHyphens/>
      <w:ind w:left="720"/>
      <w:contextualSpacing/>
    </w:pPr>
    <w:rPr>
      <w:rFonts w:ascii="Calibri" w:eastAsia="Calibri" w:hAnsi="Calibri" w:cs="Calibri"/>
      <w:lang w:eastAsia="ar-SA"/>
    </w:rPr>
  </w:style>
  <w:style w:type="character" w:styleId="FollowedHyperlink">
    <w:name w:val="FollowedHyperlink"/>
    <w:basedOn w:val="DefaultParagraphFont"/>
    <w:uiPriority w:val="99"/>
    <w:semiHidden/>
    <w:unhideWhenUsed/>
    <w:rsid w:val="00330931"/>
    <w:rPr>
      <w:color w:val="800080" w:themeColor="followedHyperlink"/>
      <w:u w:val="single"/>
    </w:rPr>
  </w:style>
  <w:style w:type="paragraph" w:styleId="NormalWeb">
    <w:name w:val="Normal (Web)"/>
    <w:basedOn w:val="Normal"/>
    <w:uiPriority w:val="99"/>
    <w:semiHidden/>
    <w:unhideWhenUsed/>
    <w:rsid w:val="00B850A4"/>
    <w:pPr>
      <w:spacing w:before="100" w:beforeAutospacing="1" w:after="100" w:afterAutospacing="1" w:line="240" w:lineRule="auto"/>
    </w:pPr>
    <w:rPr>
      <w:rFonts w:ascii="Arial" w:eastAsia="Times New Roman" w:hAnsi="Arial" w:cs="Arial"/>
      <w:color w:val="000000"/>
      <w:sz w:val="13"/>
      <w:szCs w:val="13"/>
    </w:rPr>
  </w:style>
  <w:style w:type="paragraph" w:styleId="Header">
    <w:name w:val="header"/>
    <w:basedOn w:val="Normal"/>
    <w:link w:val="HeaderChar"/>
    <w:uiPriority w:val="99"/>
    <w:unhideWhenUsed/>
    <w:rsid w:val="005F57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57E1"/>
  </w:style>
  <w:style w:type="paragraph" w:styleId="Footer">
    <w:name w:val="footer"/>
    <w:basedOn w:val="Normal"/>
    <w:link w:val="FooterChar"/>
    <w:uiPriority w:val="99"/>
    <w:unhideWhenUsed/>
    <w:rsid w:val="005F57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57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9948954">
      <w:bodyDiv w:val="1"/>
      <w:marLeft w:val="0"/>
      <w:marRight w:val="0"/>
      <w:marTop w:val="0"/>
      <w:marBottom w:val="0"/>
      <w:divBdr>
        <w:top w:val="none" w:sz="0" w:space="0" w:color="auto"/>
        <w:left w:val="none" w:sz="0" w:space="0" w:color="auto"/>
        <w:bottom w:val="none" w:sz="0" w:space="0" w:color="auto"/>
        <w:right w:val="none" w:sz="0" w:space="0" w:color="auto"/>
      </w:divBdr>
      <w:divsChild>
        <w:div w:id="1396704121">
          <w:marLeft w:val="0"/>
          <w:marRight w:val="0"/>
          <w:marTop w:val="0"/>
          <w:marBottom w:val="0"/>
          <w:divBdr>
            <w:top w:val="none" w:sz="0" w:space="0" w:color="auto"/>
            <w:left w:val="none" w:sz="0" w:space="0" w:color="auto"/>
            <w:bottom w:val="none" w:sz="0" w:space="0" w:color="auto"/>
            <w:right w:val="none" w:sz="0" w:space="0" w:color="auto"/>
          </w:divBdr>
          <w:divsChild>
            <w:div w:id="292947310">
              <w:marLeft w:val="0"/>
              <w:marRight w:val="0"/>
              <w:marTop w:val="100"/>
              <w:marBottom w:val="100"/>
              <w:divBdr>
                <w:top w:val="none" w:sz="0" w:space="0" w:color="auto"/>
                <w:left w:val="none" w:sz="0" w:space="0" w:color="auto"/>
                <w:bottom w:val="none" w:sz="0" w:space="0" w:color="auto"/>
                <w:right w:val="none" w:sz="0" w:space="0" w:color="auto"/>
              </w:divBdr>
              <w:divsChild>
                <w:div w:id="1834181956">
                  <w:marLeft w:val="0"/>
                  <w:marRight w:val="0"/>
                  <w:marTop w:val="0"/>
                  <w:marBottom w:val="0"/>
                  <w:divBdr>
                    <w:top w:val="none" w:sz="0" w:space="0" w:color="auto"/>
                    <w:left w:val="none" w:sz="0" w:space="0" w:color="auto"/>
                    <w:bottom w:val="none" w:sz="0" w:space="0" w:color="auto"/>
                    <w:right w:val="none" w:sz="0" w:space="0" w:color="auto"/>
                  </w:divBdr>
                  <w:divsChild>
                    <w:div w:id="885146471">
                      <w:marLeft w:val="209"/>
                      <w:marRight w:val="209"/>
                      <w:marTop w:val="0"/>
                      <w:marBottom w:val="417"/>
                      <w:divBdr>
                        <w:top w:val="single" w:sz="4" w:space="0" w:color="CCCC99"/>
                        <w:left w:val="single" w:sz="4" w:space="0" w:color="CCCC99"/>
                        <w:bottom w:val="single" w:sz="4" w:space="0" w:color="CCCC99"/>
                        <w:right w:val="single" w:sz="4" w:space="0" w:color="CCCC99"/>
                      </w:divBdr>
                      <w:divsChild>
                        <w:div w:id="943613567">
                          <w:marLeft w:val="0"/>
                          <w:marRight w:val="0"/>
                          <w:marTop w:val="0"/>
                          <w:marBottom w:val="0"/>
                          <w:divBdr>
                            <w:top w:val="none" w:sz="0" w:space="0" w:color="auto"/>
                            <w:left w:val="none" w:sz="0" w:space="0" w:color="auto"/>
                            <w:bottom w:val="none" w:sz="0" w:space="0" w:color="auto"/>
                            <w:right w:val="none" w:sz="0" w:space="0" w:color="auto"/>
                          </w:divBdr>
                          <w:divsChild>
                            <w:div w:id="174379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www.epa.ohio.gov/dsw/permits/npdes_info.aspx"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imnh.isu.edu/digitalatlas/hydr/huc/huctxt.ht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ater.usgs.gov/GIS/huc.html" TargetMode="External"/><Relationship Id="rId5" Type="http://schemas.openxmlformats.org/officeDocument/2006/relationships/webSettings" Target="webSettings.xml"/><Relationship Id="rId15" Type="http://schemas.openxmlformats.org/officeDocument/2006/relationships/hyperlink" Target="http://www.epa.gov/waterscience/standards/rules/303.htm" TargetMode="Externa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www.epa.state.oh.us/dsw/rules/3745_1.aspx" TargetMode="External"/><Relationship Id="rId14" Type="http://schemas.openxmlformats.org/officeDocument/2006/relationships/hyperlink" Target="http://www.epa.ohio.gov/dsw/tmdl/index.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DF9CB7-1DCE-4CB1-8C8E-4D9ECDEB59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11</Pages>
  <Words>3949</Words>
  <Characters>22515</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26412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Lakeberg</dc:creator>
  <cp:lastModifiedBy>Bruce Koehler</cp:lastModifiedBy>
  <cp:revision>3</cp:revision>
  <cp:lastPrinted>2011-08-15T18:38:00Z</cp:lastPrinted>
  <dcterms:created xsi:type="dcterms:W3CDTF">2015-04-02T17:39:00Z</dcterms:created>
  <dcterms:modified xsi:type="dcterms:W3CDTF">2015-04-02T17:58:00Z</dcterms:modified>
</cp:coreProperties>
</file>